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83799" w14:textId="2680DF82" w:rsidR="001700F8" w:rsidRDefault="001700F8" w:rsidP="006A21AD">
      <w:pPr>
        <w:rPr>
          <w:b/>
          <w:bCs/>
        </w:rPr>
      </w:pPr>
      <w:r>
        <w:rPr>
          <w:b/>
          <w:bCs/>
        </w:rPr>
        <w:t xml:space="preserve">Poniżej przedstawiony jest przykładowy „Plan zarządzania danymi” (Data Management Plan), wymagany w projektach Narodowego Centrum Nauki. </w:t>
      </w:r>
    </w:p>
    <w:p w14:paraId="00CBB20B" w14:textId="3EB02765" w:rsidR="001700F8" w:rsidRPr="001700F8" w:rsidRDefault="001700F8" w:rsidP="006A21AD">
      <w:pPr>
        <w:rPr>
          <w:i/>
          <w:iCs/>
        </w:rPr>
      </w:pPr>
      <w:r w:rsidRPr="001700F8">
        <w:rPr>
          <w:i/>
          <w:iCs/>
        </w:rPr>
        <w:t>Należy zwrócić uwagę na limit znaków (zaznaczone na żółto) i podana liczbę znaków w proponowanym tekście (zaznaczone na zielono)</w:t>
      </w:r>
    </w:p>
    <w:p w14:paraId="7444DC53" w14:textId="77777777" w:rsidR="001700F8" w:rsidRDefault="001700F8" w:rsidP="006A21AD">
      <w:pPr>
        <w:rPr>
          <w:b/>
          <w:bCs/>
        </w:rPr>
      </w:pPr>
    </w:p>
    <w:p w14:paraId="7E00C32E" w14:textId="5FB9C198" w:rsidR="006A21AD" w:rsidRPr="006A21AD" w:rsidRDefault="006A21AD" w:rsidP="006A21AD">
      <w:pPr>
        <w:rPr>
          <w:b/>
          <w:bCs/>
        </w:rPr>
      </w:pPr>
      <w:r w:rsidRPr="006A21AD">
        <w:rPr>
          <w:b/>
          <w:bCs/>
        </w:rPr>
        <w:t>1. Opis danych oraz pozyskiwanie lub ponowne wykorzystanie dostępnych danych</w:t>
      </w:r>
    </w:p>
    <w:p w14:paraId="7E4CC8B9" w14:textId="77777777" w:rsidR="006A21AD" w:rsidRPr="006A21AD" w:rsidRDefault="006A21AD" w:rsidP="006A21AD">
      <w:pPr>
        <w:rPr>
          <w:vanish/>
        </w:rPr>
      </w:pPr>
      <w:r w:rsidRPr="006A21AD">
        <w:rPr>
          <w:vanish/>
        </w:rPr>
        <w:t>Początek formularza</w:t>
      </w:r>
    </w:p>
    <w:p w14:paraId="62BD5BB7" w14:textId="4F62F77A" w:rsidR="006A21AD" w:rsidRDefault="006A21AD" w:rsidP="006A21AD">
      <w:pPr>
        <w:rPr>
          <w:b/>
          <w:bCs/>
        </w:rPr>
      </w:pPr>
      <w:r w:rsidRPr="006A21AD">
        <w:rPr>
          <w:b/>
          <w:bCs/>
        </w:rPr>
        <w:t>Sposób pozyskiwania i opracowywania nowych danych i/lub ponownego wykorzystania dostępnych danych</w:t>
      </w:r>
      <w:r w:rsidR="00BD2708">
        <w:rPr>
          <w:b/>
          <w:bCs/>
        </w:rPr>
        <w:t xml:space="preserve"> </w:t>
      </w:r>
      <w:r w:rsidR="00BD2708" w:rsidRPr="00BD2708">
        <w:rPr>
          <w:b/>
          <w:bCs/>
          <w:highlight w:val="yellow"/>
        </w:rPr>
        <w:t>(1000)</w:t>
      </w:r>
    </w:p>
    <w:p w14:paraId="13669063" w14:textId="77777777" w:rsidR="006115E4" w:rsidRPr="006115E4" w:rsidRDefault="006115E4" w:rsidP="00375643">
      <w:pPr>
        <w:spacing w:after="0" w:line="240" w:lineRule="auto"/>
        <w:jc w:val="both"/>
        <w:rPr>
          <w:lang w:val="en-US"/>
        </w:rPr>
      </w:pPr>
      <w:r w:rsidRPr="006115E4">
        <w:rPr>
          <w:lang w:val="en-US"/>
        </w:rPr>
        <w:t>As a principle, the data will be managed in line with the FAIR principles.</w:t>
      </w:r>
    </w:p>
    <w:p w14:paraId="157454B9" w14:textId="7BC46771" w:rsidR="006A21AD" w:rsidRPr="006115E4" w:rsidRDefault="006115E4" w:rsidP="00375643">
      <w:pPr>
        <w:spacing w:after="0" w:line="240" w:lineRule="auto"/>
        <w:jc w:val="both"/>
        <w:rPr>
          <w:lang w:val="en-US"/>
        </w:rPr>
      </w:pPr>
      <w:r w:rsidRPr="006115E4">
        <w:rPr>
          <w:lang w:val="en-US"/>
        </w:rPr>
        <w:br/>
        <w:t xml:space="preserve">Standardized experimental protocols optimized at MSCI will be implemented to generate experimental data. Raw data will be obtained using appropriate types of equipment operated according to relevant manuals and protocols. Data will be generated digitally using specialized programs operating with the equipment. NGS and MS data will be validated according to the widely used standards using relevant quality controls and statistical methods. All data will be stored in standard raw file format and available for long-term re-use. Moreover, all experiments will be documented in laboratory notebooks. Clinical data will be collected either by interviewing patients or retrieved from computerized medical records available in a hospital information system (HIS) serving as the source data. Publicly available data deposited in </w:t>
      </w:r>
      <w:r w:rsidR="001700F8">
        <w:rPr>
          <w:lang w:val="en-US"/>
        </w:rPr>
        <w:t>open-access</w:t>
      </w:r>
      <w:r w:rsidRPr="006115E4">
        <w:rPr>
          <w:lang w:val="en-US"/>
        </w:rPr>
        <w:t xml:space="preserve"> repositories (e.g., Gene Expression Omnibus, TCGA) will also be used when relevant.</w:t>
      </w:r>
      <w:r w:rsidR="001166E1" w:rsidRPr="006115E4">
        <w:rPr>
          <w:lang w:val="en-US"/>
        </w:rPr>
        <w:t xml:space="preserve"> </w:t>
      </w:r>
      <w:r w:rsidRPr="006115E4">
        <w:rPr>
          <w:lang w:val="en-US"/>
        </w:rPr>
        <w:t>[</w:t>
      </w:r>
      <w:r w:rsidRPr="006115E4">
        <w:rPr>
          <w:highlight w:val="green"/>
          <w:lang w:val="en-US"/>
        </w:rPr>
        <w:t>994</w:t>
      </w:r>
      <w:r w:rsidRPr="006115E4">
        <w:rPr>
          <w:lang w:val="en-US"/>
        </w:rPr>
        <w:t>]</w:t>
      </w:r>
      <w:r w:rsidR="006A21AD" w:rsidRPr="006115E4">
        <w:rPr>
          <w:vanish/>
          <w:lang w:val="en-US"/>
        </w:rPr>
        <w:t>Dół formularza</w:t>
      </w:r>
    </w:p>
    <w:p w14:paraId="74E2E71A" w14:textId="77777777" w:rsidR="00375643" w:rsidRDefault="00375643" w:rsidP="00375643">
      <w:pPr>
        <w:spacing w:after="0" w:line="240" w:lineRule="auto"/>
        <w:jc w:val="both"/>
      </w:pPr>
    </w:p>
    <w:p w14:paraId="6E2CEA50" w14:textId="77777777" w:rsidR="00C257AE" w:rsidRPr="006A21AD" w:rsidRDefault="00C257AE" w:rsidP="006A21AD">
      <w:pPr>
        <w:rPr>
          <w:vanish/>
        </w:rPr>
      </w:pPr>
    </w:p>
    <w:p w14:paraId="58CE93B7" w14:textId="6EE8F27C" w:rsidR="006A21AD" w:rsidRPr="006A21AD" w:rsidRDefault="006A21AD" w:rsidP="006A21AD">
      <w:pPr>
        <w:rPr>
          <w:b/>
          <w:bCs/>
        </w:rPr>
      </w:pPr>
      <w:r w:rsidRPr="006A21AD">
        <w:rPr>
          <w:b/>
          <w:bCs/>
        </w:rPr>
        <w:t>Pozyskiwane lub opracowywane dane (np. rodzaj, format, ilość)</w:t>
      </w:r>
      <w:r w:rsidR="00BD2708">
        <w:rPr>
          <w:b/>
          <w:bCs/>
        </w:rPr>
        <w:t xml:space="preserve"> </w:t>
      </w:r>
      <w:r w:rsidR="00BD2708" w:rsidRPr="00BD2708">
        <w:rPr>
          <w:b/>
          <w:bCs/>
          <w:highlight w:val="yellow"/>
        </w:rPr>
        <w:t>(1000)</w:t>
      </w:r>
    </w:p>
    <w:p w14:paraId="287F9359" w14:textId="77777777" w:rsidR="006115E4" w:rsidRPr="006115E4" w:rsidRDefault="006115E4" w:rsidP="006115E4">
      <w:pPr>
        <w:spacing w:after="0" w:line="240" w:lineRule="auto"/>
        <w:jc w:val="both"/>
        <w:rPr>
          <w:lang w:val="en-US"/>
        </w:rPr>
      </w:pPr>
      <w:r w:rsidRPr="006115E4">
        <w:rPr>
          <w:lang w:val="en-US"/>
        </w:rPr>
        <w:t>Data collected and used in the project will be stored mainly, but not exclusively, as:</w:t>
      </w:r>
    </w:p>
    <w:p w14:paraId="41448F87" w14:textId="77777777" w:rsidR="006115E4" w:rsidRPr="006115E4" w:rsidRDefault="006115E4" w:rsidP="006115E4">
      <w:pPr>
        <w:numPr>
          <w:ilvl w:val="0"/>
          <w:numId w:val="3"/>
        </w:numPr>
        <w:spacing w:after="0" w:line="240" w:lineRule="auto"/>
        <w:jc w:val="both"/>
        <w:rPr>
          <w:lang w:val="en-US"/>
        </w:rPr>
      </w:pPr>
      <w:r w:rsidRPr="006115E4">
        <w:rPr>
          <w:lang w:val="en-US"/>
        </w:rPr>
        <w:t>raw chromatograms and raw mass spectra;</w:t>
      </w:r>
    </w:p>
    <w:p w14:paraId="7E4311D8" w14:textId="77777777" w:rsidR="006115E4" w:rsidRPr="006115E4" w:rsidRDefault="006115E4" w:rsidP="006115E4">
      <w:pPr>
        <w:numPr>
          <w:ilvl w:val="0"/>
          <w:numId w:val="3"/>
        </w:numPr>
        <w:spacing w:after="0" w:line="240" w:lineRule="auto"/>
        <w:jc w:val="both"/>
        <w:rPr>
          <w:lang w:val="en-US"/>
        </w:rPr>
      </w:pPr>
      <w:r w:rsidRPr="006115E4">
        <w:rPr>
          <w:lang w:val="en-US"/>
        </w:rPr>
        <w:t xml:space="preserve">raw NGS and raw </w:t>
      </w:r>
      <w:proofErr w:type="spellStart"/>
      <w:r w:rsidRPr="006115E4">
        <w:rPr>
          <w:lang w:val="en-US"/>
        </w:rPr>
        <w:t>qRT</w:t>
      </w:r>
      <w:proofErr w:type="spellEnd"/>
      <w:r w:rsidRPr="006115E4">
        <w:rPr>
          <w:lang w:val="en-US"/>
        </w:rPr>
        <w:t>-PCR data;</w:t>
      </w:r>
    </w:p>
    <w:p w14:paraId="6E108992" w14:textId="77777777" w:rsidR="006115E4" w:rsidRPr="006115E4" w:rsidRDefault="006115E4" w:rsidP="006115E4">
      <w:pPr>
        <w:numPr>
          <w:ilvl w:val="0"/>
          <w:numId w:val="3"/>
        </w:numPr>
        <w:spacing w:after="0" w:line="240" w:lineRule="auto"/>
        <w:jc w:val="both"/>
        <w:rPr>
          <w:lang w:val="en-US"/>
        </w:rPr>
      </w:pPr>
      <w:r w:rsidRPr="006115E4">
        <w:rPr>
          <w:lang w:val="en-US"/>
        </w:rPr>
        <w:t>raw cytometric data;</w:t>
      </w:r>
    </w:p>
    <w:p w14:paraId="0B7A9ADB" w14:textId="77777777" w:rsidR="006115E4" w:rsidRPr="006115E4" w:rsidRDefault="006115E4" w:rsidP="006115E4">
      <w:pPr>
        <w:numPr>
          <w:ilvl w:val="0"/>
          <w:numId w:val="3"/>
        </w:numPr>
        <w:spacing w:after="0" w:line="240" w:lineRule="auto"/>
        <w:jc w:val="both"/>
        <w:rPr>
          <w:lang w:val="en-US"/>
        </w:rPr>
      </w:pPr>
      <w:r w:rsidRPr="006115E4">
        <w:rPr>
          <w:lang w:val="en-US"/>
        </w:rPr>
        <w:t>raw western-blots, FFPE tissues staining images, TEM, high-resolution fluorescent microscopy images;</w:t>
      </w:r>
    </w:p>
    <w:p w14:paraId="79937DED" w14:textId="77777777" w:rsidR="006115E4" w:rsidRPr="006115E4" w:rsidRDefault="006115E4" w:rsidP="006115E4">
      <w:pPr>
        <w:numPr>
          <w:ilvl w:val="0"/>
          <w:numId w:val="3"/>
        </w:numPr>
        <w:spacing w:after="0" w:line="240" w:lineRule="auto"/>
        <w:jc w:val="both"/>
        <w:rPr>
          <w:lang w:val="en-US"/>
        </w:rPr>
      </w:pPr>
      <w:r w:rsidRPr="006115E4">
        <w:rPr>
          <w:lang w:val="en-US"/>
        </w:rPr>
        <w:t>manually entered numeric and text records stored as a tabular database.</w:t>
      </w:r>
    </w:p>
    <w:p w14:paraId="2A52DA0C" w14:textId="342DB014" w:rsidR="006115E4" w:rsidRPr="006115E4" w:rsidRDefault="006115E4" w:rsidP="006115E4">
      <w:pPr>
        <w:spacing w:after="0" w:line="240" w:lineRule="auto"/>
        <w:jc w:val="both"/>
        <w:rPr>
          <w:lang w:val="en-US"/>
        </w:rPr>
      </w:pPr>
      <w:r w:rsidRPr="006115E4">
        <w:rPr>
          <w:lang w:val="en-US"/>
        </w:rPr>
        <w:t>The raw data files in their original formats are stored as source data. Source data will be processed using commonly used software and relevant file formats. E.g., for raw MS data, the *.raw, *.</w:t>
      </w:r>
      <w:proofErr w:type="spellStart"/>
      <w:r w:rsidRPr="006115E4">
        <w:rPr>
          <w:lang w:val="en-US"/>
        </w:rPr>
        <w:t>mgf</w:t>
      </w:r>
      <w:proofErr w:type="spellEnd"/>
      <w:r w:rsidRPr="006115E4">
        <w:rPr>
          <w:lang w:val="en-US"/>
        </w:rPr>
        <w:t>, and *</w:t>
      </w:r>
      <w:proofErr w:type="spellStart"/>
      <w:r w:rsidRPr="006115E4">
        <w:rPr>
          <w:lang w:val="en-US"/>
        </w:rPr>
        <w:t>cdf</w:t>
      </w:r>
      <w:proofErr w:type="spellEnd"/>
      <w:r w:rsidRPr="006115E4">
        <w:rPr>
          <w:lang w:val="en-US"/>
        </w:rPr>
        <w:t xml:space="preserve">, formats will be used, while the processed data will be tabularized in </w:t>
      </w:r>
      <w:proofErr w:type="gramStart"/>
      <w:r w:rsidRPr="006115E4">
        <w:rPr>
          <w:lang w:val="en-US"/>
        </w:rPr>
        <w:t>*.</w:t>
      </w:r>
      <w:proofErr w:type="spellStart"/>
      <w:r w:rsidRPr="006115E4">
        <w:rPr>
          <w:lang w:val="en-US"/>
        </w:rPr>
        <w:t>xlxs</w:t>
      </w:r>
      <w:proofErr w:type="spellEnd"/>
      <w:proofErr w:type="gramEnd"/>
      <w:r w:rsidRPr="006115E4">
        <w:rPr>
          <w:lang w:val="en-US"/>
        </w:rPr>
        <w:t xml:space="preserve"> and *.</w:t>
      </w:r>
      <w:proofErr w:type="spellStart"/>
      <w:r w:rsidRPr="006115E4">
        <w:rPr>
          <w:lang w:val="en-US"/>
        </w:rPr>
        <w:t>sps</w:t>
      </w:r>
      <w:proofErr w:type="spellEnd"/>
      <w:r w:rsidRPr="006115E4">
        <w:rPr>
          <w:lang w:val="en-US"/>
        </w:rPr>
        <w:t xml:space="preserve"> formats. For imaging data *.</w:t>
      </w:r>
      <w:proofErr w:type="spellStart"/>
      <w:r w:rsidRPr="006115E4">
        <w:rPr>
          <w:lang w:val="en-US"/>
        </w:rPr>
        <w:t>tif</w:t>
      </w:r>
      <w:proofErr w:type="spellEnd"/>
      <w:r w:rsidRPr="006115E4">
        <w:rPr>
          <w:lang w:val="en-US"/>
        </w:rPr>
        <w:t xml:space="preserve">, *.jpg and *.mp4 formats will be used. Clinical data will be tabularized in *.doc, </w:t>
      </w:r>
      <w:proofErr w:type="gramStart"/>
      <w:r w:rsidRPr="006115E4">
        <w:rPr>
          <w:lang w:val="en-US"/>
        </w:rPr>
        <w:t>*.</w:t>
      </w:r>
      <w:proofErr w:type="spellStart"/>
      <w:r w:rsidRPr="006115E4">
        <w:rPr>
          <w:lang w:val="en-US"/>
        </w:rPr>
        <w:t>xlxs</w:t>
      </w:r>
      <w:proofErr w:type="spellEnd"/>
      <w:proofErr w:type="gramEnd"/>
      <w:r w:rsidRPr="006115E4">
        <w:rPr>
          <w:lang w:val="en-US"/>
        </w:rPr>
        <w:t xml:space="preserve"> formats. The size of the datasets varies depending on the type of experiments. For example, raw MS data has a volume of 2-3 GB per sample. [</w:t>
      </w:r>
      <w:r w:rsidRPr="006115E4">
        <w:rPr>
          <w:highlight w:val="green"/>
          <w:lang w:val="en-US"/>
        </w:rPr>
        <w:t>901</w:t>
      </w:r>
      <w:r w:rsidRPr="006115E4">
        <w:rPr>
          <w:lang w:val="en-US"/>
        </w:rPr>
        <w:t>]</w:t>
      </w:r>
    </w:p>
    <w:p w14:paraId="28F9674B" w14:textId="6D2E6903" w:rsidR="00C257AE" w:rsidRDefault="00C257AE" w:rsidP="00C257AE">
      <w:pPr>
        <w:spacing w:after="0" w:line="240" w:lineRule="auto"/>
        <w:jc w:val="both"/>
        <w:rPr>
          <w:lang w:val="en-US"/>
        </w:rPr>
      </w:pPr>
    </w:p>
    <w:p w14:paraId="2B090EF8" w14:textId="77777777" w:rsidR="006A21AD" w:rsidRPr="006A21AD" w:rsidRDefault="006A21AD" w:rsidP="006A21AD">
      <w:pPr>
        <w:rPr>
          <w:b/>
          <w:bCs/>
        </w:rPr>
      </w:pPr>
      <w:r w:rsidRPr="006A21AD">
        <w:rPr>
          <w:b/>
          <w:bCs/>
        </w:rPr>
        <w:t>2. Dokumentacja i jakość danych</w:t>
      </w:r>
    </w:p>
    <w:p w14:paraId="15900C39" w14:textId="77777777" w:rsidR="006A21AD" w:rsidRPr="006A21AD" w:rsidRDefault="006A21AD" w:rsidP="006A21AD">
      <w:pPr>
        <w:rPr>
          <w:vanish/>
        </w:rPr>
      </w:pPr>
      <w:r w:rsidRPr="006A21AD">
        <w:rPr>
          <w:vanish/>
        </w:rPr>
        <w:t>Początek formularza</w:t>
      </w:r>
    </w:p>
    <w:p w14:paraId="5231AF29" w14:textId="274A10D3" w:rsidR="006A21AD" w:rsidRPr="006A21AD" w:rsidRDefault="006A21AD" w:rsidP="006A21AD">
      <w:pPr>
        <w:rPr>
          <w:b/>
          <w:bCs/>
        </w:rPr>
      </w:pPr>
      <w:r w:rsidRPr="006A21AD">
        <w:rPr>
          <w:b/>
          <w:bCs/>
        </w:rPr>
        <w:t>Metadane i dokumenty (np. metodologia lub pozyskiwanie danych oraz sposób porządkowania danych) towarzyszące danym</w:t>
      </w:r>
    </w:p>
    <w:p w14:paraId="7799EBC7" w14:textId="2AA60579" w:rsidR="00462A77" w:rsidRPr="006115E4" w:rsidRDefault="006115E4" w:rsidP="00462A77">
      <w:pPr>
        <w:spacing w:after="0" w:line="240" w:lineRule="auto"/>
        <w:jc w:val="both"/>
        <w:rPr>
          <w:lang w:val="en-US"/>
        </w:rPr>
      </w:pPr>
      <w:r w:rsidRPr="006115E4">
        <w:rPr>
          <w:lang w:val="en-US"/>
        </w:rPr>
        <w:t xml:space="preserve">All data will be described using the metadata standard. Metadata will be encoded and accompanied by the contextual documentation, according to standard practice. Files obtained by analytical methods will have metadata that unambiguously assigns them to a specific experiment (experimental model), so that the data does not raise any ambiguities and can be easily deposited in repositories (e.g., PRIDE). The raw data will be accompanied by metadata exemplified by the date of collection, details of the experiment, author (ORCID numbers will be used for identification of authors), etc. Metadata produced during data processing (e.g., using Galaxy server or dedicated software) will also be recorded as </w:t>
      </w:r>
      <w:r w:rsidRPr="006115E4">
        <w:rPr>
          <w:lang w:val="en-US"/>
        </w:rPr>
        <w:lastRenderedPageBreak/>
        <w:t>additional documentation securing the reliability of performed experiments. The date of downloading/modifying the dataset and the name of the data operator will be registered. The readme file will also be printed as a hard copy and stored in laboratory notebooks when relevant</w:t>
      </w:r>
      <w:r w:rsidR="00462A77" w:rsidRPr="006115E4">
        <w:rPr>
          <w:lang w:val="en-US"/>
        </w:rPr>
        <w:t>.</w:t>
      </w:r>
      <w:r w:rsidRPr="006115E4">
        <w:rPr>
          <w:lang w:val="en-US"/>
        </w:rPr>
        <w:t xml:space="preserve"> [</w:t>
      </w:r>
      <w:r w:rsidRPr="006115E4">
        <w:rPr>
          <w:highlight w:val="green"/>
          <w:lang w:val="en-US"/>
        </w:rPr>
        <w:t>980</w:t>
      </w:r>
      <w:r w:rsidRPr="006115E4">
        <w:rPr>
          <w:lang w:val="en-US"/>
        </w:rPr>
        <w:t>]</w:t>
      </w:r>
    </w:p>
    <w:p w14:paraId="3FA3DC34" w14:textId="6F499A0B" w:rsidR="00C257AE" w:rsidRDefault="00462A77" w:rsidP="00C257AE">
      <w:pPr>
        <w:spacing w:after="0" w:line="240" w:lineRule="auto"/>
        <w:rPr>
          <w:lang w:val="en-US"/>
        </w:rPr>
      </w:pPr>
      <w:r w:rsidRPr="00462A77">
        <w:rPr>
          <w:lang w:val="en-US"/>
        </w:rPr>
        <w:t xml:space="preserve"> </w:t>
      </w:r>
    </w:p>
    <w:p w14:paraId="6F24734A" w14:textId="77777777" w:rsidR="00C257AE" w:rsidRPr="006A21AD" w:rsidRDefault="00C257AE" w:rsidP="006A21AD">
      <w:pPr>
        <w:rPr>
          <w:vanish/>
        </w:rPr>
      </w:pPr>
    </w:p>
    <w:p w14:paraId="56F30C66" w14:textId="4E1630BC" w:rsidR="006A21AD" w:rsidRPr="006A21AD" w:rsidRDefault="006A21AD" w:rsidP="006A21AD">
      <w:pPr>
        <w:rPr>
          <w:b/>
          <w:bCs/>
        </w:rPr>
      </w:pPr>
      <w:r w:rsidRPr="006A21AD">
        <w:rPr>
          <w:b/>
          <w:bCs/>
        </w:rPr>
        <w:t>Stosowane środki kontroli jakości danych</w:t>
      </w:r>
      <w:r w:rsidR="00BD2708">
        <w:rPr>
          <w:b/>
          <w:bCs/>
        </w:rPr>
        <w:t xml:space="preserve"> </w:t>
      </w:r>
      <w:r w:rsidR="00BD2708" w:rsidRPr="00BD2708">
        <w:rPr>
          <w:b/>
          <w:bCs/>
          <w:highlight w:val="yellow"/>
        </w:rPr>
        <w:t>(1000)</w:t>
      </w:r>
    </w:p>
    <w:p w14:paraId="04ACAE15" w14:textId="77777777" w:rsidR="006115E4" w:rsidRPr="006115E4" w:rsidRDefault="006115E4" w:rsidP="007E49A2">
      <w:pPr>
        <w:spacing w:after="0" w:line="240" w:lineRule="auto"/>
        <w:jc w:val="both"/>
        <w:rPr>
          <w:lang w:val="en-US"/>
        </w:rPr>
      </w:pPr>
      <w:r w:rsidRPr="006115E4">
        <w:rPr>
          <w:lang w:val="en-US"/>
        </w:rPr>
        <w:t>Data will be obtained using pre-calibrated equipment and a validated analytical method. Adequate control/calibration samples will be included in measurements. To eliminate potential experimental bias samples will be analyzed in a random order. Only data that meet the relevant validation/quality criteria will be retrieved. During the processing, samples will be coded for the operator to avoid any bias. The manually entered clinical data will be double-checked by another person.</w:t>
      </w:r>
    </w:p>
    <w:p w14:paraId="59608DED" w14:textId="6F9F0237" w:rsidR="00710249" w:rsidRPr="006115E4" w:rsidRDefault="006115E4" w:rsidP="007E49A2">
      <w:pPr>
        <w:spacing w:after="0" w:line="240" w:lineRule="auto"/>
        <w:jc w:val="both"/>
        <w:rPr>
          <w:lang w:val="en-US"/>
        </w:rPr>
      </w:pPr>
      <w:r w:rsidRPr="006115E4">
        <w:rPr>
          <w:lang w:val="en-US"/>
        </w:rPr>
        <w:br/>
        <w:t>The quality of data and metadata will be controlled regularly by the data steward, who will check the data consistency and reproducibility (statistical methods will be used to check data consistency). Upon necessity, an additional set of experiments will be executed to ensure data quality and reproducibility. In the case of data cleaning/trimming, the dedicated software will be used, and each modification will be registered, as well as the applied pipeline will be provided in a corresponding readme file. [</w:t>
      </w:r>
      <w:r w:rsidRPr="006115E4">
        <w:rPr>
          <w:highlight w:val="green"/>
          <w:lang w:val="en-US"/>
        </w:rPr>
        <w:t>990</w:t>
      </w:r>
      <w:r w:rsidRPr="006115E4">
        <w:rPr>
          <w:lang w:val="en-US"/>
        </w:rPr>
        <w:t>]</w:t>
      </w:r>
    </w:p>
    <w:p w14:paraId="005AA2AD" w14:textId="77777777" w:rsidR="00710249" w:rsidRDefault="00710249" w:rsidP="00710249">
      <w:pPr>
        <w:spacing w:after="0" w:line="240" w:lineRule="auto"/>
        <w:rPr>
          <w:lang w:val="en-US"/>
        </w:rPr>
      </w:pPr>
    </w:p>
    <w:p w14:paraId="1156E2C9" w14:textId="77777777" w:rsidR="006A21AD" w:rsidRPr="006A21AD" w:rsidRDefault="006A21AD" w:rsidP="006A21AD">
      <w:pPr>
        <w:rPr>
          <w:b/>
          <w:bCs/>
        </w:rPr>
      </w:pPr>
      <w:r w:rsidRPr="006A21AD">
        <w:rPr>
          <w:b/>
          <w:bCs/>
        </w:rPr>
        <w:t>3. Przechowywanie i tworzenie kopii zapasowych podczas badań</w:t>
      </w:r>
    </w:p>
    <w:p w14:paraId="4D46F44A" w14:textId="77777777" w:rsidR="006A21AD" w:rsidRPr="006A21AD" w:rsidRDefault="006A21AD" w:rsidP="006A21AD">
      <w:pPr>
        <w:rPr>
          <w:vanish/>
        </w:rPr>
      </w:pPr>
      <w:r w:rsidRPr="006A21AD">
        <w:rPr>
          <w:vanish/>
        </w:rPr>
        <w:t>Początek formularza</w:t>
      </w:r>
    </w:p>
    <w:p w14:paraId="3616885C" w14:textId="1A6A16AA" w:rsidR="006A21AD" w:rsidRPr="006A21AD" w:rsidRDefault="006A21AD" w:rsidP="006A21AD">
      <w:pPr>
        <w:rPr>
          <w:b/>
          <w:bCs/>
        </w:rPr>
      </w:pPr>
      <w:r w:rsidRPr="006A21AD">
        <w:rPr>
          <w:b/>
          <w:bCs/>
        </w:rPr>
        <w:t>Przechowywanie i tworzenie kopii zapasowych danych i metadanych podczas badań</w:t>
      </w:r>
      <w:r w:rsidR="006115E4">
        <w:rPr>
          <w:b/>
          <w:bCs/>
        </w:rPr>
        <w:t xml:space="preserve"> [</w:t>
      </w:r>
      <w:r w:rsidR="006115E4" w:rsidRPr="006115E4">
        <w:rPr>
          <w:b/>
          <w:bCs/>
          <w:highlight w:val="yellow"/>
        </w:rPr>
        <w:t>1000</w:t>
      </w:r>
      <w:r w:rsidR="006115E4">
        <w:rPr>
          <w:b/>
          <w:bCs/>
        </w:rPr>
        <w:t>]</w:t>
      </w:r>
    </w:p>
    <w:p w14:paraId="0714FB1E" w14:textId="7F5B7D1D" w:rsidR="008F4E30" w:rsidRPr="006115E4" w:rsidRDefault="006115E4" w:rsidP="008F4E30">
      <w:pPr>
        <w:spacing w:after="0" w:line="240" w:lineRule="auto"/>
        <w:jc w:val="both"/>
        <w:rPr>
          <w:lang w:val="en-US"/>
        </w:rPr>
      </w:pPr>
      <w:r w:rsidRPr="006115E4">
        <w:rPr>
          <w:lang w:val="en-US"/>
        </w:rPr>
        <w:t xml:space="preserve">The data storage and backup procedures are detailed in the MSCI Standard Operating Procedure PR60.5_P1_IR3. At the first stage, original data will be stored digitally on mass storage devices of the equipment used to collect data (e.g., personal computer or workstation). Raw data will be backed up regularly, at least once a month, using tools provided with the operating system on an independent data storage device. At the second stage, all digital data will be secured on the central server with a safe </w:t>
      </w:r>
      <w:r w:rsidR="001700F8">
        <w:rPr>
          <w:lang w:val="en-US"/>
        </w:rPr>
        <w:t>double-disc</w:t>
      </w:r>
      <w:r w:rsidRPr="006115E4">
        <w:rPr>
          <w:lang w:val="en-US"/>
        </w:rPr>
        <w:t xml:space="preserve"> system (NAS-type). Access to the system is protected using strong security measures (inc. individual logins and passwords) that reduce the risk of misuse or accidental data loss. The safety copies of data will be continuously produced in the system. Memory space available in the server for data generated during the project will be dynamically adjusted to current needs. [</w:t>
      </w:r>
      <w:r w:rsidRPr="006115E4">
        <w:rPr>
          <w:highlight w:val="green"/>
          <w:lang w:val="en-US"/>
        </w:rPr>
        <w:t>889</w:t>
      </w:r>
      <w:r w:rsidRPr="006115E4">
        <w:rPr>
          <w:lang w:val="en-US"/>
        </w:rPr>
        <w:t>]</w:t>
      </w:r>
      <w:r w:rsidR="00375643" w:rsidRPr="006115E4">
        <w:rPr>
          <w:lang w:val="en-US"/>
        </w:rPr>
        <w:t xml:space="preserve"> </w:t>
      </w:r>
      <w:r w:rsidR="008F4E30" w:rsidRPr="006115E4">
        <w:rPr>
          <w:lang w:val="en-US"/>
        </w:rPr>
        <w:t xml:space="preserve"> </w:t>
      </w:r>
    </w:p>
    <w:p w14:paraId="5068E7B8" w14:textId="77777777" w:rsidR="008F4E30" w:rsidRDefault="008F4E30" w:rsidP="008F4E30">
      <w:pPr>
        <w:spacing w:after="0" w:line="240" w:lineRule="auto"/>
      </w:pPr>
    </w:p>
    <w:p w14:paraId="79F0CF70" w14:textId="77777777" w:rsidR="00462A77" w:rsidRPr="006A21AD" w:rsidRDefault="00462A77" w:rsidP="006A21AD">
      <w:pPr>
        <w:rPr>
          <w:vanish/>
        </w:rPr>
      </w:pPr>
    </w:p>
    <w:p w14:paraId="2750F332" w14:textId="76105850" w:rsidR="006A21AD" w:rsidRPr="006A21AD" w:rsidRDefault="006A21AD" w:rsidP="006A21AD">
      <w:pPr>
        <w:rPr>
          <w:b/>
          <w:bCs/>
        </w:rPr>
      </w:pPr>
      <w:r w:rsidRPr="006A21AD">
        <w:rPr>
          <w:b/>
          <w:bCs/>
        </w:rPr>
        <w:t>Sposób zapewnienia bezpieczeństwa danych oraz ochrony danych wrażliwych podczas badań</w:t>
      </w:r>
      <w:r w:rsidR="006115E4">
        <w:rPr>
          <w:b/>
          <w:bCs/>
        </w:rPr>
        <w:t xml:space="preserve"> [</w:t>
      </w:r>
      <w:r w:rsidR="006115E4" w:rsidRPr="006115E4">
        <w:rPr>
          <w:b/>
          <w:bCs/>
          <w:highlight w:val="yellow"/>
        </w:rPr>
        <w:t>1000</w:t>
      </w:r>
      <w:r w:rsidR="006115E4">
        <w:rPr>
          <w:b/>
          <w:bCs/>
        </w:rPr>
        <w:t>]</w:t>
      </w:r>
    </w:p>
    <w:p w14:paraId="41C9FF4F" w14:textId="028098A1" w:rsidR="006115E4" w:rsidRPr="006115E4" w:rsidRDefault="006115E4" w:rsidP="00B65375">
      <w:pPr>
        <w:spacing w:after="0" w:line="240" w:lineRule="auto"/>
        <w:jc w:val="both"/>
        <w:rPr>
          <w:lang w:val="en-US"/>
        </w:rPr>
      </w:pPr>
      <w:r w:rsidRPr="006115E4">
        <w:rPr>
          <w:lang w:val="en-US"/>
        </w:rPr>
        <w:t>The data security procedures are detailed in the MSCI Standard Operating Procedure PR60.5_P1_IR1. The IT department takes care of computer systems daily, including anti-virus and firewall services, assuring an adequate level of data protection and smooth workflow of computer systems. Data is stored in resources with sole access from local and trusted networks, without direct access from a public network. Access to data from untrusted networks will only be possible through VPN connections. Access to the data and metadata will be protected by strong passwords. All users will have individual logins and passwords. When necessary, data will be shared among the team members through personalized access to the server; the access will enable data uploading and downloading, but no data deleting. Registered copies of files will be made and stored on separate external discs as working copies to avoid the loss of source data. [</w:t>
      </w:r>
      <w:r w:rsidRPr="006115E4">
        <w:rPr>
          <w:highlight w:val="green"/>
          <w:lang w:val="en-US"/>
        </w:rPr>
        <w:t>926</w:t>
      </w:r>
      <w:r w:rsidRPr="006115E4">
        <w:rPr>
          <w:lang w:val="en-US"/>
        </w:rPr>
        <w:t>]</w:t>
      </w:r>
    </w:p>
    <w:p w14:paraId="249A6363" w14:textId="77777777" w:rsidR="006115E4" w:rsidRDefault="006115E4" w:rsidP="00DD160C">
      <w:pPr>
        <w:spacing w:after="0" w:line="240" w:lineRule="auto"/>
      </w:pPr>
    </w:p>
    <w:p w14:paraId="7EA41CF1" w14:textId="7D5442FA" w:rsidR="006A21AD" w:rsidRPr="006A21AD" w:rsidRDefault="006A21AD" w:rsidP="00DD160C">
      <w:pPr>
        <w:spacing w:after="0" w:line="240" w:lineRule="auto"/>
        <w:rPr>
          <w:b/>
          <w:bCs/>
        </w:rPr>
      </w:pPr>
      <w:r w:rsidRPr="006A21AD">
        <w:rPr>
          <w:b/>
          <w:bCs/>
        </w:rPr>
        <w:t>4. Wymogi prawne, kodeks postępowania</w:t>
      </w:r>
    </w:p>
    <w:p w14:paraId="78F74960" w14:textId="77777777" w:rsidR="006A21AD" w:rsidRDefault="006A21AD" w:rsidP="00DD160C">
      <w:pPr>
        <w:spacing w:after="0" w:line="240" w:lineRule="auto"/>
      </w:pPr>
      <w:r w:rsidRPr="006A21AD">
        <w:rPr>
          <w:vanish/>
        </w:rPr>
        <w:t>Początek formularza</w:t>
      </w:r>
    </w:p>
    <w:p w14:paraId="75981C87" w14:textId="77777777" w:rsidR="00DD160C" w:rsidRPr="006A21AD" w:rsidRDefault="00DD160C" w:rsidP="00DD160C">
      <w:pPr>
        <w:spacing w:after="0" w:line="240" w:lineRule="auto"/>
        <w:rPr>
          <w:vanish/>
        </w:rPr>
      </w:pPr>
    </w:p>
    <w:p w14:paraId="41C6E395" w14:textId="1B7FB17C" w:rsidR="006A21AD" w:rsidRPr="006A21AD" w:rsidRDefault="006A21AD" w:rsidP="00DD160C">
      <w:pPr>
        <w:spacing w:after="0" w:line="240" w:lineRule="auto"/>
        <w:rPr>
          <w:b/>
          <w:bCs/>
        </w:rPr>
      </w:pPr>
      <w:r w:rsidRPr="006A21AD">
        <w:rPr>
          <w:b/>
          <w:bCs/>
        </w:rPr>
        <w:t>Sposób zapewnienia zgodności z przepisami dotyczącymi danych osobowych i bezpieczeństwa danych w przypadku przetwarzania danych osobowych</w:t>
      </w:r>
      <w:r w:rsidR="00BD2708">
        <w:rPr>
          <w:b/>
          <w:bCs/>
        </w:rPr>
        <w:t xml:space="preserve"> </w:t>
      </w:r>
      <w:r w:rsidR="00BD2708" w:rsidRPr="00BD2708">
        <w:rPr>
          <w:b/>
          <w:bCs/>
          <w:highlight w:val="yellow"/>
        </w:rPr>
        <w:t>(1000)</w:t>
      </w:r>
    </w:p>
    <w:p w14:paraId="67C007C1" w14:textId="77777777" w:rsidR="00DD160C" w:rsidRDefault="00DD160C" w:rsidP="00DD160C">
      <w:pPr>
        <w:spacing w:after="0" w:line="240" w:lineRule="auto"/>
        <w:jc w:val="both"/>
        <w:rPr>
          <w:lang w:val="en-US"/>
        </w:rPr>
      </w:pPr>
    </w:p>
    <w:p w14:paraId="0615A0C7" w14:textId="12B9FC01" w:rsidR="006A21AD" w:rsidRPr="006115E4" w:rsidRDefault="006115E4" w:rsidP="00DD160C">
      <w:pPr>
        <w:spacing w:after="0" w:line="240" w:lineRule="auto"/>
        <w:jc w:val="both"/>
        <w:rPr>
          <w:lang w:val="en-US"/>
        </w:rPr>
      </w:pPr>
      <w:r w:rsidRPr="006115E4">
        <w:rPr>
          <w:lang w:val="en-US"/>
        </w:rPr>
        <w:t xml:space="preserve">All personal data relevant to the project is managed by MSCI, which acts as the Data Administrator.  MSCI implemented the Personal Data Protection Act. Relevant operating procedures </w:t>
      </w:r>
      <w:r w:rsidRPr="006115E4">
        <w:rPr>
          <w:lang w:val="en-US"/>
        </w:rPr>
        <w:lastRenderedPageBreak/>
        <w:t>enable: (</w:t>
      </w:r>
      <w:proofErr w:type="spellStart"/>
      <w:r w:rsidRPr="006115E4">
        <w:rPr>
          <w:lang w:val="en-US"/>
        </w:rPr>
        <w:t>i</w:t>
      </w:r>
      <w:proofErr w:type="spellEnd"/>
      <w:r w:rsidRPr="006115E4">
        <w:rPr>
          <w:lang w:val="en-US"/>
        </w:rPr>
        <w:t xml:space="preserve">) pseudonymization and encryption of data; (ii) the ability to ensure confidentiality, integrity, availability and resilience of systems and services; (iii) the ability to restore the access to data promptly in the event of a technical incident; (iv) systematic testing the effectiveness of technical and organizational measures for the security of data processing. These processes are supervised and controlled by the Data Protection Officer. All persons involved in data processing are trained in the relevant regulations regarding personal data protection and the security of IT systems. Personal data are processed in secure rooms with limited access. All patients’ data are pseudonymized during the transfer from the HIS source data. Access to data will be </w:t>
      </w:r>
      <w:r w:rsidR="001700F8">
        <w:rPr>
          <w:lang w:val="en-US"/>
        </w:rPr>
        <w:t xml:space="preserve">available </w:t>
      </w:r>
      <w:r w:rsidRPr="006115E4">
        <w:rPr>
          <w:lang w:val="en-US"/>
        </w:rPr>
        <w:t>upon request with strong passwords. [</w:t>
      </w:r>
      <w:r w:rsidRPr="006115E4">
        <w:rPr>
          <w:highlight w:val="green"/>
          <w:lang w:val="en-US"/>
        </w:rPr>
        <w:t>99</w:t>
      </w:r>
      <w:r w:rsidR="001700F8">
        <w:rPr>
          <w:highlight w:val="green"/>
          <w:lang w:val="en-US"/>
        </w:rPr>
        <w:t>9</w:t>
      </w:r>
      <w:r w:rsidRPr="006115E4">
        <w:rPr>
          <w:lang w:val="en-US"/>
        </w:rPr>
        <w:t>]</w:t>
      </w:r>
      <w:r w:rsidR="00384F58" w:rsidRPr="006115E4">
        <w:rPr>
          <w:lang w:val="en-US"/>
        </w:rPr>
        <w:t xml:space="preserve"> </w:t>
      </w:r>
      <w:r w:rsidR="006A21AD" w:rsidRPr="006115E4">
        <w:rPr>
          <w:vanish/>
          <w:lang w:val="en-US"/>
        </w:rPr>
        <w:t>Dół formularza</w:t>
      </w:r>
    </w:p>
    <w:p w14:paraId="760AE3A9" w14:textId="77777777" w:rsidR="00384F58" w:rsidRDefault="00384F58" w:rsidP="00DD160C">
      <w:pPr>
        <w:spacing w:after="0" w:line="240" w:lineRule="auto"/>
      </w:pPr>
    </w:p>
    <w:p w14:paraId="258B98C4" w14:textId="77777777" w:rsidR="00DD160C" w:rsidRPr="006A21AD" w:rsidRDefault="00DD160C" w:rsidP="00DD160C">
      <w:pPr>
        <w:spacing w:after="0" w:line="240" w:lineRule="auto"/>
        <w:rPr>
          <w:vanish/>
        </w:rPr>
      </w:pPr>
    </w:p>
    <w:p w14:paraId="5C107C05" w14:textId="19ACB8D0" w:rsidR="006A21AD" w:rsidRPr="006A21AD" w:rsidRDefault="006A21AD" w:rsidP="00DD160C">
      <w:pPr>
        <w:spacing w:after="0" w:line="240" w:lineRule="auto"/>
        <w:rPr>
          <w:b/>
          <w:bCs/>
        </w:rPr>
      </w:pPr>
      <w:r w:rsidRPr="006A21AD">
        <w:rPr>
          <w:b/>
          <w:bCs/>
        </w:rPr>
        <w:t>Sposób zarządzania innymi kwestiami prawnymi, np. prawami własności intelektualnej lub własnością. Obowiązujące przepisy</w:t>
      </w:r>
      <w:r w:rsidR="006115E4">
        <w:rPr>
          <w:b/>
          <w:bCs/>
        </w:rPr>
        <w:t xml:space="preserve"> [</w:t>
      </w:r>
      <w:r w:rsidR="006115E4" w:rsidRPr="006115E4">
        <w:rPr>
          <w:b/>
          <w:bCs/>
          <w:highlight w:val="yellow"/>
        </w:rPr>
        <w:t>1000</w:t>
      </w:r>
      <w:r w:rsidR="006115E4">
        <w:rPr>
          <w:b/>
          <w:bCs/>
        </w:rPr>
        <w:t>]</w:t>
      </w:r>
    </w:p>
    <w:p w14:paraId="2AFEDA99" w14:textId="77777777" w:rsidR="00DD160C" w:rsidRDefault="00DD160C" w:rsidP="00DD160C">
      <w:pPr>
        <w:spacing w:after="0" w:line="240" w:lineRule="auto"/>
        <w:jc w:val="both"/>
        <w:rPr>
          <w:lang w:val="en-US"/>
        </w:rPr>
      </w:pPr>
    </w:p>
    <w:p w14:paraId="0F49DD2B" w14:textId="7ADBDEEE" w:rsidR="00091DE6" w:rsidRPr="006115E4" w:rsidRDefault="006115E4" w:rsidP="00DD160C">
      <w:pPr>
        <w:spacing w:after="0" w:line="240" w:lineRule="auto"/>
        <w:jc w:val="both"/>
        <w:rPr>
          <w:lang w:val="en-US"/>
        </w:rPr>
      </w:pPr>
      <w:r w:rsidRPr="006115E4">
        <w:rPr>
          <w:lang w:val="en-US"/>
        </w:rPr>
        <w:t>The IPR and IP protection will comply with the relevant European and national (</w:t>
      </w:r>
      <w:proofErr w:type="spellStart"/>
      <w:r w:rsidRPr="006115E4">
        <w:rPr>
          <w:i/>
          <w:iCs/>
          <w:lang w:val="en-US"/>
        </w:rPr>
        <w:t>Ustawa</w:t>
      </w:r>
      <w:proofErr w:type="spellEnd"/>
      <w:r w:rsidRPr="006115E4">
        <w:rPr>
          <w:i/>
          <w:iCs/>
          <w:lang w:val="en-US"/>
        </w:rPr>
        <w:t xml:space="preserve"> o </w:t>
      </w:r>
      <w:proofErr w:type="spellStart"/>
      <w:r w:rsidRPr="006115E4">
        <w:rPr>
          <w:i/>
          <w:iCs/>
          <w:lang w:val="en-US"/>
        </w:rPr>
        <w:t>prawie</w:t>
      </w:r>
      <w:proofErr w:type="spellEnd"/>
      <w:r w:rsidRPr="006115E4">
        <w:rPr>
          <w:i/>
          <w:iCs/>
          <w:lang w:val="en-US"/>
        </w:rPr>
        <w:t xml:space="preserve"> </w:t>
      </w:r>
      <w:proofErr w:type="spellStart"/>
      <w:r w:rsidRPr="006115E4">
        <w:rPr>
          <w:i/>
          <w:iCs/>
          <w:lang w:val="en-US"/>
        </w:rPr>
        <w:t>autorskim</w:t>
      </w:r>
      <w:proofErr w:type="spellEnd"/>
      <w:r w:rsidRPr="006115E4">
        <w:rPr>
          <w:i/>
          <w:iCs/>
          <w:lang w:val="en-US"/>
        </w:rPr>
        <w:t xml:space="preserve"> </w:t>
      </w:r>
      <w:proofErr w:type="spellStart"/>
      <w:r w:rsidRPr="006115E4">
        <w:rPr>
          <w:i/>
          <w:iCs/>
          <w:lang w:val="en-US"/>
        </w:rPr>
        <w:t>i</w:t>
      </w:r>
      <w:proofErr w:type="spellEnd"/>
      <w:r w:rsidRPr="006115E4">
        <w:rPr>
          <w:i/>
          <w:iCs/>
          <w:lang w:val="en-US"/>
        </w:rPr>
        <w:t xml:space="preserve"> </w:t>
      </w:r>
      <w:proofErr w:type="spellStart"/>
      <w:r w:rsidRPr="006115E4">
        <w:rPr>
          <w:i/>
          <w:iCs/>
          <w:lang w:val="en-US"/>
        </w:rPr>
        <w:t>prawach</w:t>
      </w:r>
      <w:proofErr w:type="spellEnd"/>
      <w:r w:rsidRPr="006115E4">
        <w:rPr>
          <w:i/>
          <w:iCs/>
          <w:lang w:val="en-US"/>
        </w:rPr>
        <w:t xml:space="preserve"> </w:t>
      </w:r>
      <w:proofErr w:type="spellStart"/>
      <w:r w:rsidRPr="006115E4">
        <w:rPr>
          <w:i/>
          <w:iCs/>
          <w:lang w:val="en-US"/>
        </w:rPr>
        <w:t>pokrewnych</w:t>
      </w:r>
      <w:proofErr w:type="spellEnd"/>
      <w:r w:rsidRPr="006115E4">
        <w:rPr>
          <w:i/>
          <w:iCs/>
          <w:lang w:val="en-US"/>
        </w:rPr>
        <w:t xml:space="preserve">; </w:t>
      </w:r>
      <w:proofErr w:type="spellStart"/>
      <w:r w:rsidRPr="006115E4">
        <w:rPr>
          <w:i/>
          <w:iCs/>
          <w:lang w:val="en-US"/>
        </w:rPr>
        <w:t>Ustawa</w:t>
      </w:r>
      <w:proofErr w:type="spellEnd"/>
      <w:r w:rsidRPr="006115E4">
        <w:rPr>
          <w:i/>
          <w:iCs/>
          <w:lang w:val="en-US"/>
        </w:rPr>
        <w:t xml:space="preserve"> o </w:t>
      </w:r>
      <w:proofErr w:type="spellStart"/>
      <w:r w:rsidRPr="006115E4">
        <w:rPr>
          <w:i/>
          <w:iCs/>
          <w:lang w:val="en-US"/>
        </w:rPr>
        <w:t>własności</w:t>
      </w:r>
      <w:proofErr w:type="spellEnd"/>
      <w:r w:rsidRPr="006115E4">
        <w:rPr>
          <w:i/>
          <w:iCs/>
          <w:lang w:val="en-US"/>
        </w:rPr>
        <w:t xml:space="preserve"> </w:t>
      </w:r>
      <w:proofErr w:type="spellStart"/>
      <w:r w:rsidRPr="006115E4">
        <w:rPr>
          <w:i/>
          <w:iCs/>
          <w:lang w:val="en-US"/>
        </w:rPr>
        <w:t>przemysłowej</w:t>
      </w:r>
      <w:proofErr w:type="spellEnd"/>
      <w:r w:rsidRPr="006115E4">
        <w:rPr>
          <w:lang w:val="en-US"/>
        </w:rPr>
        <w:t>) regulations. This aspect is comprehensively regulated by the Regulations for the management of copyright and related rights, industrial property rights, and principles of commercialization of research and development results at MSCI (the Director’s Regulation 38/2017). Project copyright will be based on Creative Commons licenses. In case of using other license schemes, the procedure will follow the guidelines of relevant national and institutional regulations. [</w:t>
      </w:r>
      <w:r w:rsidRPr="006115E4">
        <w:rPr>
          <w:highlight w:val="green"/>
          <w:lang w:val="en-US"/>
        </w:rPr>
        <w:t>624</w:t>
      </w:r>
      <w:r w:rsidRPr="006115E4">
        <w:rPr>
          <w:lang w:val="en-US"/>
        </w:rPr>
        <w:t>]</w:t>
      </w:r>
    </w:p>
    <w:p w14:paraId="54754422" w14:textId="77777777" w:rsidR="00DD160C" w:rsidRDefault="00DD160C" w:rsidP="00DD160C">
      <w:pPr>
        <w:spacing w:after="0" w:line="240" w:lineRule="auto"/>
        <w:rPr>
          <w:b/>
          <w:bCs/>
        </w:rPr>
      </w:pPr>
    </w:p>
    <w:p w14:paraId="6CE34FBB" w14:textId="0E14F12F" w:rsidR="006A21AD" w:rsidRPr="006A21AD" w:rsidRDefault="006A21AD" w:rsidP="00DD160C">
      <w:pPr>
        <w:spacing w:after="0" w:line="240" w:lineRule="auto"/>
        <w:rPr>
          <w:b/>
          <w:bCs/>
        </w:rPr>
      </w:pPr>
      <w:r w:rsidRPr="006A21AD">
        <w:rPr>
          <w:b/>
          <w:bCs/>
        </w:rPr>
        <w:t>5. Udostępnianie i długotrwałe przechowywanie danych</w:t>
      </w:r>
    </w:p>
    <w:p w14:paraId="67769E89" w14:textId="77777777" w:rsidR="006A21AD" w:rsidRDefault="006A21AD" w:rsidP="00DD160C">
      <w:pPr>
        <w:spacing w:after="0" w:line="240" w:lineRule="auto"/>
      </w:pPr>
      <w:r w:rsidRPr="006A21AD">
        <w:rPr>
          <w:vanish/>
        </w:rPr>
        <w:t>Początek formularza</w:t>
      </w:r>
    </w:p>
    <w:p w14:paraId="38AC0468" w14:textId="77777777" w:rsidR="00DD160C" w:rsidRPr="006A21AD" w:rsidRDefault="00DD160C" w:rsidP="00DD160C">
      <w:pPr>
        <w:spacing w:after="0" w:line="240" w:lineRule="auto"/>
        <w:rPr>
          <w:vanish/>
        </w:rPr>
      </w:pPr>
    </w:p>
    <w:p w14:paraId="4CACD34C" w14:textId="298DE239" w:rsidR="006A21AD" w:rsidRPr="006A21AD" w:rsidRDefault="006A21AD" w:rsidP="00DD160C">
      <w:pPr>
        <w:spacing w:after="0" w:line="240" w:lineRule="auto"/>
        <w:rPr>
          <w:b/>
          <w:bCs/>
        </w:rPr>
      </w:pPr>
      <w:r w:rsidRPr="006A21AD">
        <w:rPr>
          <w:b/>
          <w:bCs/>
        </w:rPr>
        <w:t>Sposób i termin udostępnienia danych. Ewentualne ograniczenia w udostępnianiu danych lub przyczyny embarga</w:t>
      </w:r>
      <w:r w:rsidR="006115E4">
        <w:rPr>
          <w:b/>
          <w:bCs/>
        </w:rPr>
        <w:t xml:space="preserve"> [</w:t>
      </w:r>
      <w:r w:rsidR="006115E4" w:rsidRPr="006115E4">
        <w:rPr>
          <w:b/>
          <w:bCs/>
          <w:highlight w:val="yellow"/>
        </w:rPr>
        <w:t>1000</w:t>
      </w:r>
      <w:r w:rsidR="006115E4">
        <w:rPr>
          <w:b/>
          <w:bCs/>
        </w:rPr>
        <w:t>]</w:t>
      </w:r>
    </w:p>
    <w:p w14:paraId="25696E48" w14:textId="77777777" w:rsidR="00DD160C" w:rsidRDefault="00DD160C" w:rsidP="00DD160C">
      <w:pPr>
        <w:spacing w:after="0" w:line="240" w:lineRule="auto"/>
        <w:rPr>
          <w:lang w:val="en-US"/>
        </w:rPr>
      </w:pPr>
    </w:p>
    <w:p w14:paraId="3E1400AB" w14:textId="27FB6F30" w:rsidR="00DD160C" w:rsidRPr="00B65375" w:rsidRDefault="006115E4" w:rsidP="00BA2041">
      <w:pPr>
        <w:spacing w:after="0" w:line="240" w:lineRule="auto"/>
        <w:jc w:val="both"/>
        <w:rPr>
          <w:lang w:val="en-US"/>
        </w:rPr>
      </w:pPr>
      <w:r w:rsidRPr="00B65375">
        <w:rPr>
          <w:lang w:val="en-US"/>
        </w:rPr>
        <w:t>The major way for sharing data will be publishing project results in scientific journals (primarily in an open access form) and delivering presentations at conferences. The raw data will be made available on a justified personal request directly from the data author. Raw data will be able to be published up to six months after the publication of the results of the study. Data will be made available by the PI to third parties, however, only to such an extent as to avoid interference with the publication guidelines and the process of data analysis, or compromising the intellectual property interests. The processed data will be made available in selected repositories and databases appropriate to the data format. [</w:t>
      </w:r>
      <w:r w:rsidRPr="00B65375">
        <w:rPr>
          <w:highlight w:val="green"/>
          <w:lang w:val="en-US"/>
        </w:rPr>
        <w:t>718</w:t>
      </w:r>
      <w:r w:rsidRPr="00B65375">
        <w:rPr>
          <w:lang w:val="en-US"/>
        </w:rPr>
        <w:t>]</w:t>
      </w:r>
    </w:p>
    <w:p w14:paraId="3BE4A9B9" w14:textId="77777777" w:rsidR="00DD160C" w:rsidRDefault="00DD160C" w:rsidP="00DD160C">
      <w:pPr>
        <w:spacing w:after="0" w:line="240" w:lineRule="auto"/>
      </w:pPr>
    </w:p>
    <w:p w14:paraId="6449ADC1" w14:textId="77777777" w:rsidR="00BA2041" w:rsidRPr="006A21AD" w:rsidRDefault="00BA2041" w:rsidP="00DD160C">
      <w:pPr>
        <w:spacing w:after="0" w:line="240" w:lineRule="auto"/>
        <w:rPr>
          <w:vanish/>
        </w:rPr>
      </w:pPr>
    </w:p>
    <w:p w14:paraId="7E1122D0" w14:textId="27B55E05" w:rsidR="006A21AD" w:rsidRPr="006A21AD" w:rsidRDefault="006A21AD" w:rsidP="00DD160C">
      <w:pPr>
        <w:spacing w:after="0" w:line="240" w:lineRule="auto"/>
        <w:rPr>
          <w:b/>
          <w:bCs/>
        </w:rPr>
      </w:pPr>
      <w:r w:rsidRPr="006A21AD">
        <w:rPr>
          <w:b/>
          <w:bCs/>
        </w:rPr>
        <w:t>Sposób wyboru danych przeznaczonych do przechowania oraz miejsce długotrwałego przechowywania danych (np. repozytorium lub archiwum danych)</w:t>
      </w:r>
      <w:r w:rsidR="006115E4">
        <w:rPr>
          <w:b/>
          <w:bCs/>
        </w:rPr>
        <w:t xml:space="preserve"> [</w:t>
      </w:r>
      <w:r w:rsidR="006115E4" w:rsidRPr="006115E4">
        <w:rPr>
          <w:b/>
          <w:bCs/>
          <w:highlight w:val="yellow"/>
        </w:rPr>
        <w:t>1000</w:t>
      </w:r>
      <w:r w:rsidR="006115E4">
        <w:rPr>
          <w:b/>
          <w:bCs/>
        </w:rPr>
        <w:t>]</w:t>
      </w:r>
    </w:p>
    <w:p w14:paraId="7BEF28EC" w14:textId="77777777" w:rsidR="00DD160C" w:rsidRDefault="00DD160C" w:rsidP="00DD160C">
      <w:pPr>
        <w:spacing w:after="0" w:line="240" w:lineRule="auto"/>
        <w:rPr>
          <w:b/>
          <w:bCs/>
        </w:rPr>
      </w:pPr>
    </w:p>
    <w:p w14:paraId="168B5BE1" w14:textId="05320C8A" w:rsidR="00571894" w:rsidRPr="00B65375" w:rsidRDefault="006115E4" w:rsidP="00571894">
      <w:pPr>
        <w:spacing w:after="0" w:line="240" w:lineRule="auto"/>
        <w:jc w:val="both"/>
        <w:rPr>
          <w:lang w:val="en-US"/>
        </w:rPr>
      </w:pPr>
      <w:r w:rsidRPr="00B65375">
        <w:rPr>
          <w:lang w:val="en-US"/>
        </w:rPr>
        <w:t xml:space="preserve">The data shall be preserved following the previously mentioned procedures for at least 10 years after the project end date. In general, digitalized data will be stored in the MSCI server resources. In consultation with the project team, the PI shall decide which data will be stored and disseminated through open repositories (e.g., the </w:t>
      </w:r>
      <w:proofErr w:type="spellStart"/>
      <w:r w:rsidRPr="00B65375">
        <w:rPr>
          <w:lang w:val="en-US"/>
        </w:rPr>
        <w:t>MendeleyData</w:t>
      </w:r>
      <w:proofErr w:type="spellEnd"/>
      <w:r w:rsidRPr="00B65375">
        <w:rPr>
          <w:lang w:val="en-US"/>
        </w:rPr>
        <w:t xml:space="preserve"> or related services), in the form of links on the MSCI website, or constant access through an </w:t>
      </w:r>
      <w:proofErr w:type="spellStart"/>
      <w:r w:rsidRPr="00B65375">
        <w:rPr>
          <w:lang w:val="en-US"/>
        </w:rPr>
        <w:t>sFTP</w:t>
      </w:r>
      <w:proofErr w:type="spellEnd"/>
      <w:r w:rsidRPr="00B65375">
        <w:rPr>
          <w:lang w:val="en-US"/>
        </w:rPr>
        <w:t xml:space="preserve"> server. Destruction of any supplementary data shall depend on the decision of the PI. When it comes to sensitive data, such as personal data, the General Data Protection Regulation (the EU Regulation 2016/679) shall apply. Not digitalized data (e.g., laboratory notebooks) will be stored in a secure locker with restricted access or in the MSCI library. [</w:t>
      </w:r>
      <w:r w:rsidRPr="00B65375">
        <w:rPr>
          <w:highlight w:val="green"/>
          <w:lang w:val="en-US"/>
        </w:rPr>
        <w:t>802</w:t>
      </w:r>
      <w:r w:rsidRPr="00B65375">
        <w:rPr>
          <w:lang w:val="en-US"/>
        </w:rPr>
        <w:t>]</w:t>
      </w:r>
      <w:r w:rsidR="00571894" w:rsidRPr="00B65375">
        <w:rPr>
          <w:lang w:val="en-US"/>
        </w:rPr>
        <w:t xml:space="preserve"> </w:t>
      </w:r>
    </w:p>
    <w:p w14:paraId="3757A1C6" w14:textId="77777777" w:rsidR="00DD160C" w:rsidRDefault="00DD160C" w:rsidP="00DD160C">
      <w:pPr>
        <w:spacing w:after="0" w:line="240" w:lineRule="auto"/>
        <w:rPr>
          <w:b/>
          <w:bCs/>
        </w:rPr>
      </w:pPr>
    </w:p>
    <w:p w14:paraId="68E0CBAD" w14:textId="3F27D9C4" w:rsidR="006A21AD" w:rsidRPr="006A21AD" w:rsidRDefault="006A21AD" w:rsidP="00DD160C">
      <w:pPr>
        <w:spacing w:after="0" w:line="240" w:lineRule="auto"/>
        <w:rPr>
          <w:b/>
          <w:bCs/>
        </w:rPr>
      </w:pPr>
      <w:r w:rsidRPr="006A21AD">
        <w:rPr>
          <w:b/>
          <w:bCs/>
        </w:rPr>
        <w:t>Metody lub narzędzia programowe umożliwiające dostęp do danych i korzystanie z danych</w:t>
      </w:r>
      <w:r w:rsidR="006115E4">
        <w:rPr>
          <w:b/>
          <w:bCs/>
        </w:rPr>
        <w:t xml:space="preserve"> [</w:t>
      </w:r>
      <w:r w:rsidR="006115E4" w:rsidRPr="006115E4">
        <w:rPr>
          <w:b/>
          <w:bCs/>
          <w:highlight w:val="yellow"/>
        </w:rPr>
        <w:t>1000</w:t>
      </w:r>
      <w:r w:rsidR="006115E4">
        <w:rPr>
          <w:b/>
          <w:bCs/>
        </w:rPr>
        <w:t>]</w:t>
      </w:r>
    </w:p>
    <w:p w14:paraId="6EA6621D" w14:textId="77777777" w:rsidR="00DD160C" w:rsidRDefault="00DD160C" w:rsidP="00DD160C">
      <w:pPr>
        <w:spacing w:after="0" w:line="240" w:lineRule="auto"/>
        <w:rPr>
          <w:lang w:val="en-US"/>
        </w:rPr>
      </w:pPr>
    </w:p>
    <w:p w14:paraId="756CE4A1" w14:textId="1272FDB7" w:rsidR="00571894" w:rsidRPr="00B65375" w:rsidRDefault="006115E4" w:rsidP="006115E4">
      <w:pPr>
        <w:spacing w:after="0" w:line="240" w:lineRule="auto"/>
        <w:jc w:val="both"/>
        <w:rPr>
          <w:lang w:val="en-US"/>
        </w:rPr>
      </w:pPr>
      <w:r w:rsidRPr="00B65375">
        <w:rPr>
          <w:lang w:val="en-US"/>
        </w:rPr>
        <w:t xml:space="preserve">Uniform standards for data curation and preservation will be established and followed throughout the project. All data will be curated and preserved in an electronic format using standard formats on the server administered by the MSCI IT department, and accessible through standard software. Depending </w:t>
      </w:r>
      <w:r w:rsidRPr="00B65375">
        <w:rPr>
          <w:lang w:val="en-US"/>
        </w:rPr>
        <w:lastRenderedPageBreak/>
        <w:t xml:space="preserve">on the data types, it will be converted into open formats, ensuring long-term access. As previously mentioned, data dissemination will take place both on demand and through open repositories. Access to data will be possible through standard web browsers, and in the case of larger capacity data, through </w:t>
      </w:r>
      <w:proofErr w:type="spellStart"/>
      <w:r w:rsidRPr="00B65375">
        <w:rPr>
          <w:lang w:val="en-US"/>
        </w:rPr>
        <w:t>sFTP</w:t>
      </w:r>
      <w:proofErr w:type="spellEnd"/>
      <w:r w:rsidRPr="00B65375">
        <w:rPr>
          <w:lang w:val="en-US"/>
        </w:rPr>
        <w:t xml:space="preserve"> and/or SCP protocols. To gain access to raw data on demand, it may be necessary to have special software. Hence, if possible, data will be exported to formats read by open-source software. Processed data will be available with the use of standard office applications. [</w:t>
      </w:r>
      <w:r w:rsidRPr="00B65375">
        <w:rPr>
          <w:highlight w:val="green"/>
          <w:lang w:val="en-US"/>
        </w:rPr>
        <w:t>878</w:t>
      </w:r>
      <w:r w:rsidRPr="00B65375">
        <w:rPr>
          <w:lang w:val="en-US"/>
        </w:rPr>
        <w:t>]</w:t>
      </w:r>
    </w:p>
    <w:p w14:paraId="5D4084DD" w14:textId="77777777" w:rsidR="001700F8" w:rsidRDefault="001700F8" w:rsidP="00DD160C">
      <w:pPr>
        <w:spacing w:after="0" w:line="240" w:lineRule="auto"/>
        <w:rPr>
          <w:b/>
          <w:bCs/>
        </w:rPr>
      </w:pPr>
    </w:p>
    <w:p w14:paraId="5216FD5B" w14:textId="04056000" w:rsidR="006A21AD" w:rsidRPr="006A21AD" w:rsidRDefault="006A21AD" w:rsidP="00DD160C">
      <w:pPr>
        <w:spacing w:after="0" w:line="240" w:lineRule="auto"/>
        <w:rPr>
          <w:b/>
          <w:bCs/>
        </w:rPr>
      </w:pPr>
      <w:r w:rsidRPr="006A21AD">
        <w:rPr>
          <w:b/>
          <w:bCs/>
        </w:rPr>
        <w:t>Sposób zapewniający stosowanie unikalnego i trwałego identyfikatora (np. cyfrowego identyfikatora obiektu (DOI)) dla każdego zestawu danych</w:t>
      </w:r>
      <w:r w:rsidR="006115E4">
        <w:rPr>
          <w:b/>
          <w:bCs/>
        </w:rPr>
        <w:t xml:space="preserve"> [</w:t>
      </w:r>
      <w:r w:rsidR="006115E4" w:rsidRPr="006115E4">
        <w:rPr>
          <w:b/>
          <w:bCs/>
          <w:highlight w:val="yellow"/>
        </w:rPr>
        <w:t>1000</w:t>
      </w:r>
      <w:r w:rsidR="006115E4">
        <w:rPr>
          <w:b/>
          <w:bCs/>
        </w:rPr>
        <w:t>]</w:t>
      </w:r>
    </w:p>
    <w:p w14:paraId="5552B322" w14:textId="77777777" w:rsidR="00DD160C" w:rsidRDefault="00DD160C" w:rsidP="00DD160C">
      <w:pPr>
        <w:spacing w:after="0" w:line="240" w:lineRule="auto"/>
        <w:rPr>
          <w:lang w:val="en-US"/>
        </w:rPr>
      </w:pPr>
    </w:p>
    <w:p w14:paraId="2E574D2A" w14:textId="09F8E6A6" w:rsidR="00F03FB1" w:rsidRPr="00B65375" w:rsidRDefault="006115E4" w:rsidP="00F03FB1">
      <w:pPr>
        <w:spacing w:after="0" w:line="240" w:lineRule="auto"/>
        <w:jc w:val="both"/>
        <w:rPr>
          <w:lang w:val="en-US"/>
        </w:rPr>
      </w:pPr>
      <w:r w:rsidRPr="00B65375">
        <w:rPr>
          <w:lang w:val="en-US"/>
        </w:rPr>
        <w:t>Data files will be uniquely named in a way determined by the contents. When it comes to data disseminated through open repositories, the administrators of each repository shall assign relevant identification numbers. As a principle, data will be deposited in repositories offering a free unique digital object identifier (DOI). In the case of data exploited upon publication of results, we will share the DOI number assigned to the relevant paper or article. [</w:t>
      </w:r>
      <w:r w:rsidRPr="00B65375">
        <w:rPr>
          <w:highlight w:val="green"/>
          <w:lang w:val="en-US"/>
        </w:rPr>
        <w:t>458</w:t>
      </w:r>
      <w:r w:rsidRPr="00B65375">
        <w:rPr>
          <w:lang w:val="en-US"/>
        </w:rPr>
        <w:t>]</w:t>
      </w:r>
      <w:r w:rsidR="00F03FB1" w:rsidRPr="00B65375">
        <w:rPr>
          <w:lang w:val="en-US"/>
        </w:rPr>
        <w:t xml:space="preserve">  </w:t>
      </w:r>
    </w:p>
    <w:p w14:paraId="0D050F04" w14:textId="77777777" w:rsidR="00F03FB1" w:rsidRDefault="00F03FB1" w:rsidP="00DD160C">
      <w:pPr>
        <w:spacing w:after="0" w:line="240" w:lineRule="auto"/>
        <w:rPr>
          <w:lang w:val="en-US"/>
        </w:rPr>
      </w:pPr>
    </w:p>
    <w:p w14:paraId="46CC43D6" w14:textId="493B11DE" w:rsidR="006A21AD" w:rsidRPr="006A21AD" w:rsidRDefault="006A21AD" w:rsidP="00DD160C">
      <w:pPr>
        <w:spacing w:after="0" w:line="240" w:lineRule="auto"/>
        <w:rPr>
          <w:b/>
          <w:bCs/>
        </w:rPr>
      </w:pPr>
      <w:r w:rsidRPr="006A21AD">
        <w:rPr>
          <w:b/>
          <w:bCs/>
        </w:rPr>
        <w:t>6. Zadania związane z zarządzaniem danymi oraz zasoby</w:t>
      </w:r>
    </w:p>
    <w:p w14:paraId="25533279" w14:textId="77777777" w:rsidR="006A21AD" w:rsidRDefault="006A21AD" w:rsidP="00DD160C">
      <w:pPr>
        <w:spacing w:after="0" w:line="240" w:lineRule="auto"/>
      </w:pPr>
      <w:r w:rsidRPr="006A21AD">
        <w:rPr>
          <w:vanish/>
        </w:rPr>
        <w:t>Początek formularza</w:t>
      </w:r>
    </w:p>
    <w:p w14:paraId="079C7110" w14:textId="77777777" w:rsidR="00DD160C" w:rsidRPr="006A21AD" w:rsidRDefault="00DD160C" w:rsidP="00DD160C">
      <w:pPr>
        <w:spacing w:after="0" w:line="240" w:lineRule="auto"/>
        <w:rPr>
          <w:vanish/>
        </w:rPr>
      </w:pPr>
    </w:p>
    <w:p w14:paraId="03C41B9C" w14:textId="394BFAC7" w:rsidR="006A21AD" w:rsidRPr="006A21AD" w:rsidRDefault="006A21AD" w:rsidP="00DD160C">
      <w:pPr>
        <w:spacing w:after="0" w:line="240" w:lineRule="auto"/>
        <w:rPr>
          <w:b/>
          <w:bCs/>
        </w:rPr>
      </w:pPr>
      <w:r w:rsidRPr="006A21AD">
        <w:rPr>
          <w:b/>
          <w:bCs/>
        </w:rPr>
        <w:t>Osoba (np. funkcja, stanowisko i instytucja) odpowiedzialna za zarządzanie danymi (np. data steward)</w:t>
      </w:r>
      <w:r w:rsidR="006115E4">
        <w:rPr>
          <w:b/>
          <w:bCs/>
        </w:rPr>
        <w:t xml:space="preserve"> [</w:t>
      </w:r>
      <w:r w:rsidR="006115E4" w:rsidRPr="006115E4">
        <w:rPr>
          <w:b/>
          <w:bCs/>
          <w:highlight w:val="yellow"/>
        </w:rPr>
        <w:t>1000</w:t>
      </w:r>
      <w:r w:rsidR="006115E4">
        <w:rPr>
          <w:b/>
          <w:bCs/>
        </w:rPr>
        <w:t>]</w:t>
      </w:r>
    </w:p>
    <w:p w14:paraId="1563E65F" w14:textId="77777777" w:rsidR="006A21AD" w:rsidRDefault="006A21AD" w:rsidP="00DD160C">
      <w:pPr>
        <w:spacing w:after="0" w:line="240" w:lineRule="auto"/>
      </w:pPr>
      <w:r w:rsidRPr="006A21AD">
        <w:rPr>
          <w:vanish/>
        </w:rPr>
        <w:t>Dół formularza</w:t>
      </w:r>
    </w:p>
    <w:p w14:paraId="2B961D8A" w14:textId="6926A3AE" w:rsidR="00DD160C" w:rsidRPr="00B65375" w:rsidRDefault="006115E4" w:rsidP="000775BE">
      <w:pPr>
        <w:spacing w:after="0" w:line="240" w:lineRule="auto"/>
        <w:jc w:val="both"/>
        <w:rPr>
          <w:lang w:val="en-US"/>
        </w:rPr>
      </w:pPr>
      <w:r w:rsidRPr="00B65375">
        <w:rPr>
          <w:lang w:val="en-US"/>
        </w:rPr>
        <w:t>A detailed data management plan will be developed during the project implementation and included in the project management. The Principal Investigator will nominate a person to be responsible for stewardship of data management (Data Steward). This person will guarantee that the MSCI rules are followed and will designate persons responsible for individual tasks. Each person responsible for a given task will also be responsible for proper data management within such a task. PI will supervise the preparation of final data files and their uploading to a selected repository along with proper metadata. [</w:t>
      </w:r>
      <w:r w:rsidRPr="00B65375">
        <w:rPr>
          <w:highlight w:val="green"/>
          <w:lang w:val="en-US"/>
        </w:rPr>
        <w:t>603</w:t>
      </w:r>
      <w:r w:rsidRPr="00B65375">
        <w:rPr>
          <w:lang w:val="en-US"/>
        </w:rPr>
        <w:t>]</w:t>
      </w:r>
    </w:p>
    <w:p w14:paraId="19F4EBA1" w14:textId="77777777" w:rsidR="00F03FB1" w:rsidRDefault="00F03FB1" w:rsidP="00DD160C">
      <w:pPr>
        <w:spacing w:after="0" w:line="240" w:lineRule="auto"/>
      </w:pPr>
    </w:p>
    <w:p w14:paraId="77B0BDDA" w14:textId="77777777" w:rsidR="00DD160C" w:rsidRPr="006A21AD" w:rsidRDefault="00DD160C" w:rsidP="00DD160C">
      <w:pPr>
        <w:spacing w:after="0" w:line="240" w:lineRule="auto"/>
        <w:rPr>
          <w:vanish/>
        </w:rPr>
      </w:pPr>
    </w:p>
    <w:p w14:paraId="071073E8" w14:textId="21B8BD7B" w:rsidR="006A21AD" w:rsidRDefault="006A21AD" w:rsidP="00DD160C">
      <w:pPr>
        <w:spacing w:after="0" w:line="240" w:lineRule="auto"/>
        <w:rPr>
          <w:b/>
          <w:bCs/>
        </w:rPr>
      </w:pPr>
      <w:r w:rsidRPr="006A21AD">
        <w:rPr>
          <w:b/>
          <w:bCs/>
        </w:rPr>
        <w:t>Środki (np. finansowe i czasowe) przeznaczone do zarządzania danymi i zapewnienia możliwości odnalezienia, dostępu, interoperacyjności i ponownego wykorzystania danych</w:t>
      </w:r>
      <w:r w:rsidR="006115E4">
        <w:rPr>
          <w:b/>
          <w:bCs/>
        </w:rPr>
        <w:t xml:space="preserve"> [</w:t>
      </w:r>
      <w:r w:rsidR="006115E4" w:rsidRPr="006115E4">
        <w:rPr>
          <w:b/>
          <w:bCs/>
          <w:highlight w:val="yellow"/>
        </w:rPr>
        <w:t>1000</w:t>
      </w:r>
      <w:r w:rsidR="006115E4">
        <w:rPr>
          <w:b/>
          <w:bCs/>
        </w:rPr>
        <w:t>]</w:t>
      </w:r>
    </w:p>
    <w:p w14:paraId="7793A5D0" w14:textId="77777777" w:rsidR="000775BE" w:rsidRDefault="000775BE" w:rsidP="00DD160C">
      <w:pPr>
        <w:spacing w:after="0" w:line="240" w:lineRule="auto"/>
        <w:rPr>
          <w:b/>
          <w:bCs/>
        </w:rPr>
      </w:pPr>
    </w:p>
    <w:p w14:paraId="16521D2C" w14:textId="18EE36E8" w:rsidR="000775BE" w:rsidRPr="00B65375" w:rsidRDefault="006115E4" w:rsidP="009A7875">
      <w:pPr>
        <w:spacing w:after="0" w:line="240" w:lineRule="auto"/>
        <w:jc w:val="both"/>
        <w:rPr>
          <w:lang w:val="en-US"/>
        </w:rPr>
      </w:pPr>
      <w:r w:rsidRPr="00B65375">
        <w:rPr>
          <w:lang w:val="en-US"/>
        </w:rPr>
        <w:t>The costs of data management during the project timeframe will be covered by MSCI as part of the project's indirect costs. Costs of the long-term data storage (minimum 10 years after project termination) on the MSCI server will be covered from the statutory funds. When it comes to open data repositories that are not free of charge, as well as costs of Open Access publications, such expenses will be covered from the grant budget (indirect costs, up to 2% of direct costs). [</w:t>
      </w:r>
      <w:r w:rsidRPr="00B65375">
        <w:rPr>
          <w:highlight w:val="green"/>
          <w:lang w:val="en-US"/>
        </w:rPr>
        <w:t>475</w:t>
      </w:r>
      <w:r w:rsidRPr="00B65375">
        <w:rPr>
          <w:lang w:val="en-US"/>
        </w:rPr>
        <w:t>]</w:t>
      </w:r>
      <w:r w:rsidR="000775BE" w:rsidRPr="00B65375">
        <w:rPr>
          <w:lang w:val="en-US"/>
        </w:rPr>
        <w:t xml:space="preserve"> </w:t>
      </w:r>
    </w:p>
    <w:sectPr w:rsidR="000775BE" w:rsidRPr="00B65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04922"/>
    <w:multiLevelType w:val="multilevel"/>
    <w:tmpl w:val="D536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554982"/>
    <w:multiLevelType w:val="hybridMultilevel"/>
    <w:tmpl w:val="893C3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1AA4815"/>
    <w:multiLevelType w:val="hybridMultilevel"/>
    <w:tmpl w:val="A0AEC4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9110152">
    <w:abstractNumId w:val="1"/>
  </w:num>
  <w:num w:numId="2" w16cid:durableId="208147271">
    <w:abstractNumId w:val="2"/>
  </w:num>
  <w:num w:numId="3" w16cid:durableId="670832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AD"/>
    <w:rsid w:val="00031E2E"/>
    <w:rsid w:val="00033A2A"/>
    <w:rsid w:val="000373C0"/>
    <w:rsid w:val="000775BE"/>
    <w:rsid w:val="00091DE6"/>
    <w:rsid w:val="000C2659"/>
    <w:rsid w:val="00105F4E"/>
    <w:rsid w:val="001166E1"/>
    <w:rsid w:val="001700F8"/>
    <w:rsid w:val="00214750"/>
    <w:rsid w:val="0036533C"/>
    <w:rsid w:val="00375643"/>
    <w:rsid w:val="00384F58"/>
    <w:rsid w:val="003902E1"/>
    <w:rsid w:val="00392E7D"/>
    <w:rsid w:val="003C10C3"/>
    <w:rsid w:val="003D6D58"/>
    <w:rsid w:val="00462A77"/>
    <w:rsid w:val="00571894"/>
    <w:rsid w:val="005A3363"/>
    <w:rsid w:val="005B2304"/>
    <w:rsid w:val="006115E4"/>
    <w:rsid w:val="006A21AD"/>
    <w:rsid w:val="00710249"/>
    <w:rsid w:val="007E49A2"/>
    <w:rsid w:val="008A4F2A"/>
    <w:rsid w:val="008B6F57"/>
    <w:rsid w:val="008F4E30"/>
    <w:rsid w:val="009A7875"/>
    <w:rsid w:val="009E51A1"/>
    <w:rsid w:val="00B65375"/>
    <w:rsid w:val="00B93D41"/>
    <w:rsid w:val="00BA2041"/>
    <w:rsid w:val="00BD2708"/>
    <w:rsid w:val="00C22885"/>
    <w:rsid w:val="00C257AE"/>
    <w:rsid w:val="00C80E77"/>
    <w:rsid w:val="00DD160C"/>
    <w:rsid w:val="00EE6075"/>
    <w:rsid w:val="00F03FB1"/>
    <w:rsid w:val="00F60884"/>
    <w:rsid w:val="00FB1FFB"/>
    <w:rsid w:val="00FB663E"/>
    <w:rsid w:val="00FD6B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6A692"/>
  <w15:chartTrackingRefBased/>
  <w15:docId w15:val="{24CD5605-FD40-4507-880A-81D75C0C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A21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A21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6A21A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A21A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A21A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A21A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A21A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A21A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A21A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A21A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A21A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6A21A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A21A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A21A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A21A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A21A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A21A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A21AD"/>
    <w:rPr>
      <w:rFonts w:eastAsiaTheme="majorEastAsia" w:cstheme="majorBidi"/>
      <w:color w:val="272727" w:themeColor="text1" w:themeTint="D8"/>
    </w:rPr>
  </w:style>
  <w:style w:type="paragraph" w:styleId="Tytu">
    <w:name w:val="Title"/>
    <w:basedOn w:val="Normalny"/>
    <w:next w:val="Normalny"/>
    <w:link w:val="TytuZnak"/>
    <w:uiPriority w:val="10"/>
    <w:qFormat/>
    <w:rsid w:val="006A2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A21A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A21A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A21A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A21AD"/>
    <w:pPr>
      <w:spacing w:before="160"/>
      <w:jc w:val="center"/>
    </w:pPr>
    <w:rPr>
      <w:i/>
      <w:iCs/>
      <w:color w:val="404040" w:themeColor="text1" w:themeTint="BF"/>
    </w:rPr>
  </w:style>
  <w:style w:type="character" w:customStyle="1" w:styleId="CytatZnak">
    <w:name w:val="Cytat Znak"/>
    <w:basedOn w:val="Domylnaczcionkaakapitu"/>
    <w:link w:val="Cytat"/>
    <w:uiPriority w:val="29"/>
    <w:rsid w:val="006A21AD"/>
    <w:rPr>
      <w:i/>
      <w:iCs/>
      <w:color w:val="404040" w:themeColor="text1" w:themeTint="BF"/>
    </w:rPr>
  </w:style>
  <w:style w:type="paragraph" w:styleId="Akapitzlist">
    <w:name w:val="List Paragraph"/>
    <w:basedOn w:val="Normalny"/>
    <w:uiPriority w:val="34"/>
    <w:qFormat/>
    <w:rsid w:val="006A21AD"/>
    <w:pPr>
      <w:ind w:left="720"/>
      <w:contextualSpacing/>
    </w:pPr>
  </w:style>
  <w:style w:type="character" w:styleId="Wyrnienieintensywne">
    <w:name w:val="Intense Emphasis"/>
    <w:basedOn w:val="Domylnaczcionkaakapitu"/>
    <w:uiPriority w:val="21"/>
    <w:qFormat/>
    <w:rsid w:val="006A21AD"/>
    <w:rPr>
      <w:i/>
      <w:iCs/>
      <w:color w:val="2F5496" w:themeColor="accent1" w:themeShade="BF"/>
    </w:rPr>
  </w:style>
  <w:style w:type="paragraph" w:styleId="Cytatintensywny">
    <w:name w:val="Intense Quote"/>
    <w:basedOn w:val="Normalny"/>
    <w:next w:val="Normalny"/>
    <w:link w:val="CytatintensywnyZnak"/>
    <w:uiPriority w:val="30"/>
    <w:qFormat/>
    <w:rsid w:val="006A21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A21AD"/>
    <w:rPr>
      <w:i/>
      <w:iCs/>
      <w:color w:val="2F5496" w:themeColor="accent1" w:themeShade="BF"/>
    </w:rPr>
  </w:style>
  <w:style w:type="character" w:styleId="Odwoanieintensywne">
    <w:name w:val="Intense Reference"/>
    <w:basedOn w:val="Domylnaczcionkaakapitu"/>
    <w:uiPriority w:val="32"/>
    <w:qFormat/>
    <w:rsid w:val="006A21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6251">
      <w:bodyDiv w:val="1"/>
      <w:marLeft w:val="0"/>
      <w:marRight w:val="0"/>
      <w:marTop w:val="0"/>
      <w:marBottom w:val="0"/>
      <w:divBdr>
        <w:top w:val="none" w:sz="0" w:space="0" w:color="auto"/>
        <w:left w:val="none" w:sz="0" w:space="0" w:color="auto"/>
        <w:bottom w:val="none" w:sz="0" w:space="0" w:color="auto"/>
        <w:right w:val="none" w:sz="0" w:space="0" w:color="auto"/>
      </w:divBdr>
    </w:div>
    <w:div w:id="22097645">
      <w:bodyDiv w:val="1"/>
      <w:marLeft w:val="0"/>
      <w:marRight w:val="0"/>
      <w:marTop w:val="0"/>
      <w:marBottom w:val="0"/>
      <w:divBdr>
        <w:top w:val="none" w:sz="0" w:space="0" w:color="auto"/>
        <w:left w:val="none" w:sz="0" w:space="0" w:color="auto"/>
        <w:bottom w:val="none" w:sz="0" w:space="0" w:color="auto"/>
        <w:right w:val="none" w:sz="0" w:space="0" w:color="auto"/>
      </w:divBdr>
    </w:div>
    <w:div w:id="31199115">
      <w:bodyDiv w:val="1"/>
      <w:marLeft w:val="0"/>
      <w:marRight w:val="0"/>
      <w:marTop w:val="0"/>
      <w:marBottom w:val="0"/>
      <w:divBdr>
        <w:top w:val="none" w:sz="0" w:space="0" w:color="auto"/>
        <w:left w:val="none" w:sz="0" w:space="0" w:color="auto"/>
        <w:bottom w:val="none" w:sz="0" w:space="0" w:color="auto"/>
        <w:right w:val="none" w:sz="0" w:space="0" w:color="auto"/>
      </w:divBdr>
    </w:div>
    <w:div w:id="40791910">
      <w:bodyDiv w:val="1"/>
      <w:marLeft w:val="0"/>
      <w:marRight w:val="0"/>
      <w:marTop w:val="0"/>
      <w:marBottom w:val="0"/>
      <w:divBdr>
        <w:top w:val="none" w:sz="0" w:space="0" w:color="auto"/>
        <w:left w:val="none" w:sz="0" w:space="0" w:color="auto"/>
        <w:bottom w:val="none" w:sz="0" w:space="0" w:color="auto"/>
        <w:right w:val="none" w:sz="0" w:space="0" w:color="auto"/>
      </w:divBdr>
      <w:divsChild>
        <w:div w:id="1240825258">
          <w:marLeft w:val="0"/>
          <w:marRight w:val="0"/>
          <w:marTop w:val="0"/>
          <w:marBottom w:val="0"/>
          <w:divBdr>
            <w:top w:val="none" w:sz="0" w:space="0" w:color="auto"/>
            <w:left w:val="none" w:sz="0" w:space="0" w:color="auto"/>
            <w:bottom w:val="none" w:sz="0" w:space="0" w:color="auto"/>
            <w:right w:val="none" w:sz="0" w:space="0" w:color="auto"/>
          </w:divBdr>
          <w:divsChild>
            <w:div w:id="19249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59104">
      <w:bodyDiv w:val="1"/>
      <w:marLeft w:val="0"/>
      <w:marRight w:val="0"/>
      <w:marTop w:val="0"/>
      <w:marBottom w:val="0"/>
      <w:divBdr>
        <w:top w:val="none" w:sz="0" w:space="0" w:color="auto"/>
        <w:left w:val="none" w:sz="0" w:space="0" w:color="auto"/>
        <w:bottom w:val="none" w:sz="0" w:space="0" w:color="auto"/>
        <w:right w:val="none" w:sz="0" w:space="0" w:color="auto"/>
      </w:divBdr>
      <w:divsChild>
        <w:div w:id="2068524542">
          <w:marLeft w:val="0"/>
          <w:marRight w:val="0"/>
          <w:marTop w:val="0"/>
          <w:marBottom w:val="0"/>
          <w:divBdr>
            <w:top w:val="none" w:sz="0" w:space="0" w:color="auto"/>
            <w:left w:val="none" w:sz="0" w:space="0" w:color="auto"/>
            <w:bottom w:val="none" w:sz="0" w:space="0" w:color="auto"/>
            <w:right w:val="none" w:sz="0" w:space="0" w:color="auto"/>
          </w:divBdr>
          <w:divsChild>
            <w:div w:id="10743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944970">
      <w:bodyDiv w:val="1"/>
      <w:marLeft w:val="0"/>
      <w:marRight w:val="0"/>
      <w:marTop w:val="0"/>
      <w:marBottom w:val="0"/>
      <w:divBdr>
        <w:top w:val="none" w:sz="0" w:space="0" w:color="auto"/>
        <w:left w:val="none" w:sz="0" w:space="0" w:color="auto"/>
        <w:bottom w:val="none" w:sz="0" w:space="0" w:color="auto"/>
        <w:right w:val="none" w:sz="0" w:space="0" w:color="auto"/>
      </w:divBdr>
    </w:div>
    <w:div w:id="249970870">
      <w:bodyDiv w:val="1"/>
      <w:marLeft w:val="0"/>
      <w:marRight w:val="0"/>
      <w:marTop w:val="0"/>
      <w:marBottom w:val="0"/>
      <w:divBdr>
        <w:top w:val="none" w:sz="0" w:space="0" w:color="auto"/>
        <w:left w:val="none" w:sz="0" w:space="0" w:color="auto"/>
        <w:bottom w:val="none" w:sz="0" w:space="0" w:color="auto"/>
        <w:right w:val="none" w:sz="0" w:space="0" w:color="auto"/>
      </w:divBdr>
    </w:div>
    <w:div w:id="299460014">
      <w:bodyDiv w:val="1"/>
      <w:marLeft w:val="0"/>
      <w:marRight w:val="0"/>
      <w:marTop w:val="0"/>
      <w:marBottom w:val="0"/>
      <w:divBdr>
        <w:top w:val="none" w:sz="0" w:space="0" w:color="auto"/>
        <w:left w:val="none" w:sz="0" w:space="0" w:color="auto"/>
        <w:bottom w:val="none" w:sz="0" w:space="0" w:color="auto"/>
        <w:right w:val="none" w:sz="0" w:space="0" w:color="auto"/>
      </w:divBdr>
    </w:div>
    <w:div w:id="300042380">
      <w:bodyDiv w:val="1"/>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none" w:sz="0" w:space="0" w:color="auto"/>
            <w:left w:val="none" w:sz="0" w:space="0" w:color="auto"/>
            <w:bottom w:val="none" w:sz="0" w:space="0" w:color="auto"/>
            <w:right w:val="none" w:sz="0" w:space="0" w:color="auto"/>
          </w:divBdr>
          <w:divsChild>
            <w:div w:id="150728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3323">
      <w:bodyDiv w:val="1"/>
      <w:marLeft w:val="0"/>
      <w:marRight w:val="0"/>
      <w:marTop w:val="0"/>
      <w:marBottom w:val="0"/>
      <w:divBdr>
        <w:top w:val="none" w:sz="0" w:space="0" w:color="auto"/>
        <w:left w:val="none" w:sz="0" w:space="0" w:color="auto"/>
        <w:bottom w:val="none" w:sz="0" w:space="0" w:color="auto"/>
        <w:right w:val="none" w:sz="0" w:space="0" w:color="auto"/>
      </w:divBdr>
    </w:div>
    <w:div w:id="465854834">
      <w:bodyDiv w:val="1"/>
      <w:marLeft w:val="0"/>
      <w:marRight w:val="0"/>
      <w:marTop w:val="0"/>
      <w:marBottom w:val="0"/>
      <w:divBdr>
        <w:top w:val="none" w:sz="0" w:space="0" w:color="auto"/>
        <w:left w:val="none" w:sz="0" w:space="0" w:color="auto"/>
        <w:bottom w:val="none" w:sz="0" w:space="0" w:color="auto"/>
        <w:right w:val="none" w:sz="0" w:space="0" w:color="auto"/>
      </w:divBdr>
      <w:divsChild>
        <w:div w:id="1247157471">
          <w:marLeft w:val="0"/>
          <w:marRight w:val="0"/>
          <w:marTop w:val="0"/>
          <w:marBottom w:val="0"/>
          <w:divBdr>
            <w:top w:val="none" w:sz="0" w:space="0" w:color="auto"/>
            <w:left w:val="none" w:sz="0" w:space="0" w:color="auto"/>
            <w:bottom w:val="none" w:sz="0" w:space="0" w:color="auto"/>
            <w:right w:val="none" w:sz="0" w:space="0" w:color="auto"/>
          </w:divBdr>
          <w:divsChild>
            <w:div w:id="149514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3697">
      <w:bodyDiv w:val="1"/>
      <w:marLeft w:val="0"/>
      <w:marRight w:val="0"/>
      <w:marTop w:val="0"/>
      <w:marBottom w:val="0"/>
      <w:divBdr>
        <w:top w:val="none" w:sz="0" w:space="0" w:color="auto"/>
        <w:left w:val="none" w:sz="0" w:space="0" w:color="auto"/>
        <w:bottom w:val="none" w:sz="0" w:space="0" w:color="auto"/>
        <w:right w:val="none" w:sz="0" w:space="0" w:color="auto"/>
      </w:divBdr>
      <w:divsChild>
        <w:div w:id="407267493">
          <w:marLeft w:val="0"/>
          <w:marRight w:val="0"/>
          <w:marTop w:val="0"/>
          <w:marBottom w:val="0"/>
          <w:divBdr>
            <w:top w:val="none" w:sz="0" w:space="0" w:color="auto"/>
            <w:left w:val="none" w:sz="0" w:space="0" w:color="auto"/>
            <w:bottom w:val="none" w:sz="0" w:space="0" w:color="auto"/>
            <w:right w:val="none" w:sz="0" w:space="0" w:color="auto"/>
          </w:divBdr>
          <w:divsChild>
            <w:div w:id="16385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760384">
      <w:bodyDiv w:val="1"/>
      <w:marLeft w:val="0"/>
      <w:marRight w:val="0"/>
      <w:marTop w:val="0"/>
      <w:marBottom w:val="0"/>
      <w:divBdr>
        <w:top w:val="none" w:sz="0" w:space="0" w:color="auto"/>
        <w:left w:val="none" w:sz="0" w:space="0" w:color="auto"/>
        <w:bottom w:val="none" w:sz="0" w:space="0" w:color="auto"/>
        <w:right w:val="none" w:sz="0" w:space="0" w:color="auto"/>
      </w:divBdr>
    </w:div>
    <w:div w:id="546646544">
      <w:bodyDiv w:val="1"/>
      <w:marLeft w:val="0"/>
      <w:marRight w:val="0"/>
      <w:marTop w:val="0"/>
      <w:marBottom w:val="0"/>
      <w:divBdr>
        <w:top w:val="none" w:sz="0" w:space="0" w:color="auto"/>
        <w:left w:val="none" w:sz="0" w:space="0" w:color="auto"/>
        <w:bottom w:val="none" w:sz="0" w:space="0" w:color="auto"/>
        <w:right w:val="none" w:sz="0" w:space="0" w:color="auto"/>
      </w:divBdr>
    </w:div>
    <w:div w:id="577138096">
      <w:bodyDiv w:val="1"/>
      <w:marLeft w:val="0"/>
      <w:marRight w:val="0"/>
      <w:marTop w:val="0"/>
      <w:marBottom w:val="0"/>
      <w:divBdr>
        <w:top w:val="none" w:sz="0" w:space="0" w:color="auto"/>
        <w:left w:val="none" w:sz="0" w:space="0" w:color="auto"/>
        <w:bottom w:val="none" w:sz="0" w:space="0" w:color="auto"/>
        <w:right w:val="none" w:sz="0" w:space="0" w:color="auto"/>
      </w:divBdr>
    </w:div>
    <w:div w:id="590548096">
      <w:bodyDiv w:val="1"/>
      <w:marLeft w:val="0"/>
      <w:marRight w:val="0"/>
      <w:marTop w:val="0"/>
      <w:marBottom w:val="0"/>
      <w:divBdr>
        <w:top w:val="none" w:sz="0" w:space="0" w:color="auto"/>
        <w:left w:val="none" w:sz="0" w:space="0" w:color="auto"/>
        <w:bottom w:val="none" w:sz="0" w:space="0" w:color="auto"/>
        <w:right w:val="none" w:sz="0" w:space="0" w:color="auto"/>
      </w:divBdr>
      <w:divsChild>
        <w:div w:id="399989097">
          <w:marLeft w:val="0"/>
          <w:marRight w:val="0"/>
          <w:marTop w:val="0"/>
          <w:marBottom w:val="0"/>
          <w:divBdr>
            <w:top w:val="none" w:sz="0" w:space="0" w:color="auto"/>
            <w:left w:val="none" w:sz="0" w:space="0" w:color="auto"/>
            <w:bottom w:val="none" w:sz="0" w:space="0" w:color="auto"/>
            <w:right w:val="none" w:sz="0" w:space="0" w:color="auto"/>
          </w:divBdr>
          <w:divsChild>
            <w:div w:id="11575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537">
      <w:bodyDiv w:val="1"/>
      <w:marLeft w:val="0"/>
      <w:marRight w:val="0"/>
      <w:marTop w:val="0"/>
      <w:marBottom w:val="0"/>
      <w:divBdr>
        <w:top w:val="none" w:sz="0" w:space="0" w:color="auto"/>
        <w:left w:val="none" w:sz="0" w:space="0" w:color="auto"/>
        <w:bottom w:val="none" w:sz="0" w:space="0" w:color="auto"/>
        <w:right w:val="none" w:sz="0" w:space="0" w:color="auto"/>
      </w:divBdr>
      <w:divsChild>
        <w:div w:id="1756244536">
          <w:marLeft w:val="0"/>
          <w:marRight w:val="0"/>
          <w:marTop w:val="0"/>
          <w:marBottom w:val="0"/>
          <w:divBdr>
            <w:top w:val="none" w:sz="0" w:space="0" w:color="auto"/>
            <w:left w:val="none" w:sz="0" w:space="0" w:color="auto"/>
            <w:bottom w:val="none" w:sz="0" w:space="0" w:color="auto"/>
            <w:right w:val="none" w:sz="0" w:space="0" w:color="auto"/>
          </w:divBdr>
          <w:divsChild>
            <w:div w:id="7666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55257">
      <w:bodyDiv w:val="1"/>
      <w:marLeft w:val="0"/>
      <w:marRight w:val="0"/>
      <w:marTop w:val="0"/>
      <w:marBottom w:val="0"/>
      <w:divBdr>
        <w:top w:val="none" w:sz="0" w:space="0" w:color="auto"/>
        <w:left w:val="none" w:sz="0" w:space="0" w:color="auto"/>
        <w:bottom w:val="none" w:sz="0" w:space="0" w:color="auto"/>
        <w:right w:val="none" w:sz="0" w:space="0" w:color="auto"/>
      </w:divBdr>
    </w:div>
    <w:div w:id="812909807">
      <w:bodyDiv w:val="1"/>
      <w:marLeft w:val="0"/>
      <w:marRight w:val="0"/>
      <w:marTop w:val="0"/>
      <w:marBottom w:val="0"/>
      <w:divBdr>
        <w:top w:val="none" w:sz="0" w:space="0" w:color="auto"/>
        <w:left w:val="none" w:sz="0" w:space="0" w:color="auto"/>
        <w:bottom w:val="none" w:sz="0" w:space="0" w:color="auto"/>
        <w:right w:val="none" w:sz="0" w:space="0" w:color="auto"/>
      </w:divBdr>
    </w:div>
    <w:div w:id="825626400">
      <w:bodyDiv w:val="1"/>
      <w:marLeft w:val="0"/>
      <w:marRight w:val="0"/>
      <w:marTop w:val="0"/>
      <w:marBottom w:val="0"/>
      <w:divBdr>
        <w:top w:val="none" w:sz="0" w:space="0" w:color="auto"/>
        <w:left w:val="none" w:sz="0" w:space="0" w:color="auto"/>
        <w:bottom w:val="none" w:sz="0" w:space="0" w:color="auto"/>
        <w:right w:val="none" w:sz="0" w:space="0" w:color="auto"/>
      </w:divBdr>
    </w:div>
    <w:div w:id="1016927703">
      <w:bodyDiv w:val="1"/>
      <w:marLeft w:val="0"/>
      <w:marRight w:val="0"/>
      <w:marTop w:val="0"/>
      <w:marBottom w:val="0"/>
      <w:divBdr>
        <w:top w:val="none" w:sz="0" w:space="0" w:color="auto"/>
        <w:left w:val="none" w:sz="0" w:space="0" w:color="auto"/>
        <w:bottom w:val="none" w:sz="0" w:space="0" w:color="auto"/>
        <w:right w:val="none" w:sz="0" w:space="0" w:color="auto"/>
      </w:divBdr>
      <w:divsChild>
        <w:div w:id="1864975636">
          <w:marLeft w:val="0"/>
          <w:marRight w:val="0"/>
          <w:marTop w:val="0"/>
          <w:marBottom w:val="0"/>
          <w:divBdr>
            <w:top w:val="none" w:sz="0" w:space="0" w:color="auto"/>
            <w:left w:val="none" w:sz="0" w:space="0" w:color="auto"/>
            <w:bottom w:val="none" w:sz="0" w:space="0" w:color="auto"/>
            <w:right w:val="none" w:sz="0" w:space="0" w:color="auto"/>
          </w:divBdr>
          <w:divsChild>
            <w:div w:id="76192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10990">
      <w:bodyDiv w:val="1"/>
      <w:marLeft w:val="0"/>
      <w:marRight w:val="0"/>
      <w:marTop w:val="0"/>
      <w:marBottom w:val="0"/>
      <w:divBdr>
        <w:top w:val="none" w:sz="0" w:space="0" w:color="auto"/>
        <w:left w:val="none" w:sz="0" w:space="0" w:color="auto"/>
        <w:bottom w:val="none" w:sz="0" w:space="0" w:color="auto"/>
        <w:right w:val="none" w:sz="0" w:space="0" w:color="auto"/>
      </w:divBdr>
    </w:div>
    <w:div w:id="1055204197">
      <w:bodyDiv w:val="1"/>
      <w:marLeft w:val="0"/>
      <w:marRight w:val="0"/>
      <w:marTop w:val="0"/>
      <w:marBottom w:val="0"/>
      <w:divBdr>
        <w:top w:val="none" w:sz="0" w:space="0" w:color="auto"/>
        <w:left w:val="none" w:sz="0" w:space="0" w:color="auto"/>
        <w:bottom w:val="none" w:sz="0" w:space="0" w:color="auto"/>
        <w:right w:val="none" w:sz="0" w:space="0" w:color="auto"/>
      </w:divBdr>
    </w:div>
    <w:div w:id="1116756624">
      <w:bodyDiv w:val="1"/>
      <w:marLeft w:val="0"/>
      <w:marRight w:val="0"/>
      <w:marTop w:val="0"/>
      <w:marBottom w:val="0"/>
      <w:divBdr>
        <w:top w:val="none" w:sz="0" w:space="0" w:color="auto"/>
        <w:left w:val="none" w:sz="0" w:space="0" w:color="auto"/>
        <w:bottom w:val="none" w:sz="0" w:space="0" w:color="auto"/>
        <w:right w:val="none" w:sz="0" w:space="0" w:color="auto"/>
      </w:divBdr>
    </w:div>
    <w:div w:id="1123620003">
      <w:bodyDiv w:val="1"/>
      <w:marLeft w:val="0"/>
      <w:marRight w:val="0"/>
      <w:marTop w:val="0"/>
      <w:marBottom w:val="0"/>
      <w:divBdr>
        <w:top w:val="none" w:sz="0" w:space="0" w:color="auto"/>
        <w:left w:val="none" w:sz="0" w:space="0" w:color="auto"/>
        <w:bottom w:val="none" w:sz="0" w:space="0" w:color="auto"/>
        <w:right w:val="none" w:sz="0" w:space="0" w:color="auto"/>
      </w:divBdr>
    </w:div>
    <w:div w:id="1134521107">
      <w:bodyDiv w:val="1"/>
      <w:marLeft w:val="0"/>
      <w:marRight w:val="0"/>
      <w:marTop w:val="0"/>
      <w:marBottom w:val="0"/>
      <w:divBdr>
        <w:top w:val="none" w:sz="0" w:space="0" w:color="auto"/>
        <w:left w:val="none" w:sz="0" w:space="0" w:color="auto"/>
        <w:bottom w:val="none" w:sz="0" w:space="0" w:color="auto"/>
        <w:right w:val="none" w:sz="0" w:space="0" w:color="auto"/>
      </w:divBdr>
    </w:div>
    <w:div w:id="1141846591">
      <w:bodyDiv w:val="1"/>
      <w:marLeft w:val="0"/>
      <w:marRight w:val="0"/>
      <w:marTop w:val="0"/>
      <w:marBottom w:val="0"/>
      <w:divBdr>
        <w:top w:val="none" w:sz="0" w:space="0" w:color="auto"/>
        <w:left w:val="none" w:sz="0" w:space="0" w:color="auto"/>
        <w:bottom w:val="none" w:sz="0" w:space="0" w:color="auto"/>
        <w:right w:val="none" w:sz="0" w:space="0" w:color="auto"/>
      </w:divBdr>
    </w:div>
    <w:div w:id="1210845556">
      <w:bodyDiv w:val="1"/>
      <w:marLeft w:val="0"/>
      <w:marRight w:val="0"/>
      <w:marTop w:val="0"/>
      <w:marBottom w:val="0"/>
      <w:divBdr>
        <w:top w:val="none" w:sz="0" w:space="0" w:color="auto"/>
        <w:left w:val="none" w:sz="0" w:space="0" w:color="auto"/>
        <w:bottom w:val="none" w:sz="0" w:space="0" w:color="auto"/>
        <w:right w:val="none" w:sz="0" w:space="0" w:color="auto"/>
      </w:divBdr>
      <w:divsChild>
        <w:div w:id="2047293139">
          <w:marLeft w:val="0"/>
          <w:marRight w:val="0"/>
          <w:marTop w:val="0"/>
          <w:marBottom w:val="0"/>
          <w:divBdr>
            <w:top w:val="none" w:sz="0" w:space="0" w:color="auto"/>
            <w:left w:val="none" w:sz="0" w:space="0" w:color="auto"/>
            <w:bottom w:val="none" w:sz="0" w:space="0" w:color="auto"/>
            <w:right w:val="none" w:sz="0" w:space="0" w:color="auto"/>
          </w:divBdr>
          <w:divsChild>
            <w:div w:id="155630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7503">
      <w:bodyDiv w:val="1"/>
      <w:marLeft w:val="0"/>
      <w:marRight w:val="0"/>
      <w:marTop w:val="0"/>
      <w:marBottom w:val="0"/>
      <w:divBdr>
        <w:top w:val="none" w:sz="0" w:space="0" w:color="auto"/>
        <w:left w:val="none" w:sz="0" w:space="0" w:color="auto"/>
        <w:bottom w:val="none" w:sz="0" w:space="0" w:color="auto"/>
        <w:right w:val="none" w:sz="0" w:space="0" w:color="auto"/>
      </w:divBdr>
      <w:divsChild>
        <w:div w:id="1149975705">
          <w:marLeft w:val="0"/>
          <w:marRight w:val="0"/>
          <w:marTop w:val="0"/>
          <w:marBottom w:val="0"/>
          <w:divBdr>
            <w:top w:val="none" w:sz="0" w:space="0" w:color="auto"/>
            <w:left w:val="none" w:sz="0" w:space="0" w:color="auto"/>
            <w:bottom w:val="none" w:sz="0" w:space="0" w:color="auto"/>
            <w:right w:val="none" w:sz="0" w:space="0" w:color="auto"/>
          </w:divBdr>
          <w:divsChild>
            <w:div w:id="4680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9259">
      <w:bodyDiv w:val="1"/>
      <w:marLeft w:val="0"/>
      <w:marRight w:val="0"/>
      <w:marTop w:val="0"/>
      <w:marBottom w:val="0"/>
      <w:divBdr>
        <w:top w:val="none" w:sz="0" w:space="0" w:color="auto"/>
        <w:left w:val="none" w:sz="0" w:space="0" w:color="auto"/>
        <w:bottom w:val="none" w:sz="0" w:space="0" w:color="auto"/>
        <w:right w:val="none" w:sz="0" w:space="0" w:color="auto"/>
      </w:divBdr>
      <w:divsChild>
        <w:div w:id="1948465051">
          <w:marLeft w:val="0"/>
          <w:marRight w:val="0"/>
          <w:marTop w:val="0"/>
          <w:marBottom w:val="0"/>
          <w:divBdr>
            <w:top w:val="none" w:sz="0" w:space="0" w:color="auto"/>
            <w:left w:val="none" w:sz="0" w:space="0" w:color="auto"/>
            <w:bottom w:val="none" w:sz="0" w:space="0" w:color="auto"/>
            <w:right w:val="none" w:sz="0" w:space="0" w:color="auto"/>
          </w:divBdr>
          <w:divsChild>
            <w:div w:id="147902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89318">
      <w:bodyDiv w:val="1"/>
      <w:marLeft w:val="0"/>
      <w:marRight w:val="0"/>
      <w:marTop w:val="0"/>
      <w:marBottom w:val="0"/>
      <w:divBdr>
        <w:top w:val="none" w:sz="0" w:space="0" w:color="auto"/>
        <w:left w:val="none" w:sz="0" w:space="0" w:color="auto"/>
        <w:bottom w:val="none" w:sz="0" w:space="0" w:color="auto"/>
        <w:right w:val="none" w:sz="0" w:space="0" w:color="auto"/>
      </w:divBdr>
      <w:divsChild>
        <w:div w:id="1226532540">
          <w:marLeft w:val="0"/>
          <w:marRight w:val="0"/>
          <w:marTop w:val="0"/>
          <w:marBottom w:val="0"/>
          <w:divBdr>
            <w:top w:val="none" w:sz="0" w:space="0" w:color="auto"/>
            <w:left w:val="none" w:sz="0" w:space="0" w:color="auto"/>
            <w:bottom w:val="none" w:sz="0" w:space="0" w:color="auto"/>
            <w:right w:val="none" w:sz="0" w:space="0" w:color="auto"/>
          </w:divBdr>
          <w:divsChild>
            <w:div w:id="143982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701">
      <w:bodyDiv w:val="1"/>
      <w:marLeft w:val="0"/>
      <w:marRight w:val="0"/>
      <w:marTop w:val="0"/>
      <w:marBottom w:val="0"/>
      <w:divBdr>
        <w:top w:val="none" w:sz="0" w:space="0" w:color="auto"/>
        <w:left w:val="none" w:sz="0" w:space="0" w:color="auto"/>
        <w:bottom w:val="none" w:sz="0" w:space="0" w:color="auto"/>
        <w:right w:val="none" w:sz="0" w:space="0" w:color="auto"/>
      </w:divBdr>
    </w:div>
    <w:div w:id="1867982950">
      <w:bodyDiv w:val="1"/>
      <w:marLeft w:val="0"/>
      <w:marRight w:val="0"/>
      <w:marTop w:val="0"/>
      <w:marBottom w:val="0"/>
      <w:divBdr>
        <w:top w:val="none" w:sz="0" w:space="0" w:color="auto"/>
        <w:left w:val="none" w:sz="0" w:space="0" w:color="auto"/>
        <w:bottom w:val="none" w:sz="0" w:space="0" w:color="auto"/>
        <w:right w:val="none" w:sz="0" w:space="0" w:color="auto"/>
      </w:divBdr>
    </w:div>
    <w:div w:id="1964772617">
      <w:bodyDiv w:val="1"/>
      <w:marLeft w:val="0"/>
      <w:marRight w:val="0"/>
      <w:marTop w:val="0"/>
      <w:marBottom w:val="0"/>
      <w:divBdr>
        <w:top w:val="none" w:sz="0" w:space="0" w:color="auto"/>
        <w:left w:val="none" w:sz="0" w:space="0" w:color="auto"/>
        <w:bottom w:val="none" w:sz="0" w:space="0" w:color="auto"/>
        <w:right w:val="none" w:sz="0" w:space="0" w:color="auto"/>
      </w:divBdr>
    </w:div>
    <w:div w:id="2036270127">
      <w:bodyDiv w:val="1"/>
      <w:marLeft w:val="0"/>
      <w:marRight w:val="0"/>
      <w:marTop w:val="0"/>
      <w:marBottom w:val="0"/>
      <w:divBdr>
        <w:top w:val="none" w:sz="0" w:space="0" w:color="auto"/>
        <w:left w:val="none" w:sz="0" w:space="0" w:color="auto"/>
        <w:bottom w:val="none" w:sz="0" w:space="0" w:color="auto"/>
        <w:right w:val="none" w:sz="0" w:space="0" w:color="auto"/>
      </w:divBdr>
    </w:div>
    <w:div w:id="2116635175">
      <w:bodyDiv w:val="1"/>
      <w:marLeft w:val="0"/>
      <w:marRight w:val="0"/>
      <w:marTop w:val="0"/>
      <w:marBottom w:val="0"/>
      <w:divBdr>
        <w:top w:val="none" w:sz="0" w:space="0" w:color="auto"/>
        <w:left w:val="none" w:sz="0" w:space="0" w:color="auto"/>
        <w:bottom w:val="none" w:sz="0" w:space="0" w:color="auto"/>
        <w:right w:val="none" w:sz="0" w:space="0" w:color="auto"/>
      </w:divBdr>
    </w:div>
    <w:div w:id="2122990144">
      <w:bodyDiv w:val="1"/>
      <w:marLeft w:val="0"/>
      <w:marRight w:val="0"/>
      <w:marTop w:val="0"/>
      <w:marBottom w:val="0"/>
      <w:divBdr>
        <w:top w:val="none" w:sz="0" w:space="0" w:color="auto"/>
        <w:left w:val="none" w:sz="0" w:space="0" w:color="auto"/>
        <w:bottom w:val="none" w:sz="0" w:space="0" w:color="auto"/>
        <w:right w:val="none" w:sz="0" w:space="0" w:color="auto"/>
      </w:divBdr>
    </w:div>
    <w:div w:id="214723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D255C-835F-4EBB-B5B6-FCC32C0CB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2050</Words>
  <Characters>11650</Characters>
  <Application>Microsoft Office Word</Application>
  <DocSecurity>0</DocSecurity>
  <Lines>187</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Widlak</dc:creator>
  <cp:keywords/>
  <dc:description/>
  <cp:lastModifiedBy>Piotr Widlak</cp:lastModifiedBy>
  <cp:revision>2</cp:revision>
  <dcterms:created xsi:type="dcterms:W3CDTF">2025-10-27T14:36:00Z</dcterms:created>
  <dcterms:modified xsi:type="dcterms:W3CDTF">2025-10-27T14:36:00Z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ee16571057f0ddf1cb52bc6779fa0f9891270d839c7f0e296f95f2f064e0aef4</vt:lpwstr>
  </property>
</Properties>
</file>